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05D" w14:textId="77777777" w:rsidR="008B4AB8" w:rsidRDefault="008B4AB8" w:rsidP="008B4AB8">
      <w:pPr>
        <w:spacing w:after="0" w:line="240" w:lineRule="auto"/>
      </w:pPr>
      <w:r>
        <w:rPr>
          <w:rFonts w:ascii="Times New Roman" w:hAnsi="Times New Roman" w:cs="Times New Roman"/>
          <w:b/>
          <w:noProof/>
          <w:sz w:val="24"/>
        </w:rPr>
        <w:drawing>
          <wp:anchor distT="0" distB="0" distL="114300" distR="114300" simplePos="0" relativeHeight="251659264" behindDoc="1" locked="0" layoutInCell="1" allowOverlap="1" wp14:anchorId="09EE1BA1" wp14:editId="3A249E4F">
            <wp:simplePos x="0" y="0"/>
            <wp:positionH relativeFrom="margin">
              <wp:posOffset>2413635</wp:posOffset>
            </wp:positionH>
            <wp:positionV relativeFrom="paragraph">
              <wp:posOffset>0</wp:posOffset>
            </wp:positionV>
            <wp:extent cx="1189990" cy="975360"/>
            <wp:effectExtent l="0" t="0" r="0" b="0"/>
            <wp:wrapTight wrapText="bothSides">
              <wp:wrapPolygon edited="0">
                <wp:start x="0" y="0"/>
                <wp:lineTo x="0" y="21094"/>
                <wp:lineTo x="21093" y="21094"/>
                <wp:lineTo x="210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90" cy="975360"/>
                    </a:xfrm>
                    <a:prstGeom prst="rect">
                      <a:avLst/>
                    </a:prstGeom>
                  </pic:spPr>
                </pic:pic>
              </a:graphicData>
            </a:graphic>
            <wp14:sizeRelH relativeFrom="page">
              <wp14:pctWidth>0</wp14:pctWidth>
            </wp14:sizeRelH>
            <wp14:sizeRelV relativeFrom="page">
              <wp14:pctHeight>0</wp14:pctHeight>
            </wp14:sizeRelV>
          </wp:anchor>
        </w:drawing>
      </w:r>
    </w:p>
    <w:p w14:paraId="342E7D84" w14:textId="77777777" w:rsidR="008B4AB8" w:rsidRDefault="008B4AB8" w:rsidP="008B4AB8">
      <w:pPr>
        <w:spacing w:after="0" w:line="240" w:lineRule="auto"/>
      </w:pPr>
    </w:p>
    <w:p w14:paraId="769202FF" w14:textId="77777777" w:rsidR="008B4AB8" w:rsidRDefault="008B4AB8" w:rsidP="008B4AB8">
      <w:pPr>
        <w:spacing w:after="0" w:line="240" w:lineRule="auto"/>
      </w:pPr>
    </w:p>
    <w:p w14:paraId="5A89ECDE" w14:textId="77777777" w:rsidR="008B4AB8" w:rsidRDefault="008B4AB8" w:rsidP="008B4AB8">
      <w:pPr>
        <w:spacing w:after="0" w:line="240" w:lineRule="auto"/>
      </w:pPr>
    </w:p>
    <w:p w14:paraId="7850E0C7" w14:textId="77777777" w:rsidR="008B4AB8" w:rsidRDefault="008B4AB8" w:rsidP="008B4AB8">
      <w:pPr>
        <w:spacing w:after="0" w:line="240" w:lineRule="auto"/>
      </w:pPr>
    </w:p>
    <w:p w14:paraId="51CC3438" w14:textId="77777777" w:rsidR="008B4AB8" w:rsidRDefault="008B4AB8" w:rsidP="008B4AB8">
      <w:pPr>
        <w:spacing w:after="0" w:line="240" w:lineRule="auto"/>
      </w:pPr>
    </w:p>
    <w:p w14:paraId="21FC20FC" w14:textId="77777777" w:rsidR="008B4AB8" w:rsidRDefault="008B4AB8" w:rsidP="008B4AB8">
      <w:pPr>
        <w:spacing w:after="0" w:line="240" w:lineRule="auto"/>
      </w:pPr>
    </w:p>
    <w:p w14:paraId="40AC678C" w14:textId="1D21B31F" w:rsidR="00FA2982" w:rsidRPr="00FA2982" w:rsidRDefault="00FA2982" w:rsidP="00FA2982">
      <w:pPr>
        <w:spacing w:after="216"/>
        <w:ind w:left="59"/>
        <w:jc w:val="center"/>
        <w:rPr>
          <w:rFonts w:ascii="Times New Roman" w:eastAsia="Times New Roman" w:hAnsi="Times New Roman" w:cs="Times New Roman"/>
          <w:b/>
          <w:color w:val="000000"/>
          <w:sz w:val="24"/>
        </w:rPr>
      </w:pPr>
      <w:r w:rsidRPr="00FA2982">
        <w:rPr>
          <w:rFonts w:ascii="Times New Roman" w:eastAsia="Times New Roman" w:hAnsi="Times New Roman" w:cs="Times New Roman"/>
          <w:b/>
          <w:color w:val="000000"/>
          <w:sz w:val="24"/>
        </w:rPr>
        <w:t xml:space="preserve">Job Offer </w:t>
      </w:r>
    </w:p>
    <w:p w14:paraId="31B27887" w14:textId="4190AA91" w:rsidR="008B4AB8" w:rsidRDefault="007E23C5" w:rsidP="008B4A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Gender </w:t>
      </w:r>
      <w:r w:rsidR="00297D85">
        <w:rPr>
          <w:rFonts w:ascii="Times New Roman" w:hAnsi="Times New Roman" w:cs="Times New Roman"/>
          <w:b/>
          <w:sz w:val="24"/>
          <w:szCs w:val="24"/>
        </w:rPr>
        <w:t>Analyst</w:t>
      </w:r>
    </w:p>
    <w:p w14:paraId="5EC6541A" w14:textId="77777777" w:rsidR="00A54F79" w:rsidRPr="00A54F79" w:rsidRDefault="00A54F79" w:rsidP="00A54F79">
      <w:pPr>
        <w:spacing w:after="218"/>
        <w:rPr>
          <w:rFonts w:ascii="Times New Roman" w:eastAsia="Times New Roman" w:hAnsi="Times New Roman" w:cs="Times New Roman"/>
          <w:color w:val="000000"/>
          <w:sz w:val="24"/>
        </w:rPr>
      </w:pPr>
    </w:p>
    <w:p w14:paraId="79956539" w14:textId="208E575F" w:rsidR="00A54F79" w:rsidRPr="00A54F79" w:rsidRDefault="00A54F79" w:rsidP="00A54F79">
      <w:pPr>
        <w:spacing w:after="15"/>
        <w:ind w:left="-5" w:hanging="10"/>
        <w:jc w:val="both"/>
        <w:rPr>
          <w:rFonts w:ascii="Times New Roman" w:eastAsia="Times New Roman" w:hAnsi="Times New Roman" w:cs="Times New Roman"/>
          <w:b/>
          <w:color w:val="000000"/>
          <w:sz w:val="24"/>
        </w:rPr>
      </w:pPr>
      <w:r w:rsidRPr="00A54F79">
        <w:rPr>
          <w:rFonts w:ascii="Times New Roman" w:eastAsia="Times New Roman" w:hAnsi="Times New Roman" w:cs="Times New Roman"/>
          <w:b/>
          <w:color w:val="000000"/>
          <w:sz w:val="24"/>
        </w:rPr>
        <w:t xml:space="preserve">Position: </w:t>
      </w:r>
      <w:r w:rsidRPr="00A54F79">
        <w:rPr>
          <w:rFonts w:ascii="Times New Roman" w:eastAsia="Times New Roman" w:hAnsi="Times New Roman" w:cs="Times New Roman"/>
          <w:bCs/>
          <w:color w:val="000000"/>
          <w:sz w:val="24"/>
        </w:rPr>
        <w:t xml:space="preserve">National </w:t>
      </w:r>
      <w:r w:rsidR="007E23C5">
        <w:rPr>
          <w:rFonts w:ascii="Times New Roman" w:eastAsia="Times New Roman" w:hAnsi="Times New Roman" w:cs="Times New Roman"/>
          <w:bCs/>
          <w:color w:val="000000"/>
          <w:sz w:val="24"/>
        </w:rPr>
        <w:t xml:space="preserve">Gender </w:t>
      </w:r>
      <w:r w:rsidR="00297D85">
        <w:rPr>
          <w:rFonts w:ascii="Times New Roman" w:eastAsia="Times New Roman" w:hAnsi="Times New Roman" w:cs="Times New Roman"/>
          <w:bCs/>
          <w:color w:val="000000"/>
          <w:sz w:val="24"/>
        </w:rPr>
        <w:t>Analyst</w:t>
      </w:r>
    </w:p>
    <w:p w14:paraId="73593E9B" w14:textId="77777777" w:rsidR="00A54F79" w:rsidRPr="00A54F79" w:rsidRDefault="00A54F79" w:rsidP="00A54F79">
      <w:pPr>
        <w:spacing w:after="10" w:line="270" w:lineRule="auto"/>
        <w:ind w:left="10" w:hanging="10"/>
        <w:jc w:val="both"/>
        <w:rPr>
          <w:rFonts w:ascii="Times New Roman" w:eastAsia="Times New Roman" w:hAnsi="Times New Roman" w:cs="Times New Roman"/>
          <w:b/>
          <w:color w:val="000000"/>
          <w:sz w:val="24"/>
        </w:rPr>
      </w:pPr>
      <w:r w:rsidRPr="00A54F79">
        <w:rPr>
          <w:rFonts w:ascii="Times New Roman" w:eastAsia="Times New Roman" w:hAnsi="Times New Roman" w:cs="Times New Roman"/>
          <w:b/>
          <w:color w:val="000000"/>
          <w:sz w:val="24"/>
        </w:rPr>
        <w:t xml:space="preserve">Location: </w:t>
      </w:r>
      <w:r w:rsidRPr="00A54F79">
        <w:rPr>
          <w:rFonts w:ascii="Times New Roman" w:eastAsia="Times New Roman" w:hAnsi="Times New Roman" w:cs="Times New Roman"/>
          <w:bCs/>
          <w:color w:val="000000"/>
          <w:sz w:val="24"/>
        </w:rPr>
        <w:t>Tunis, Tunisia</w:t>
      </w:r>
    </w:p>
    <w:p w14:paraId="41C3A6BC" w14:textId="539E29E4" w:rsidR="00A54F79" w:rsidRPr="00A54F79" w:rsidRDefault="00A54F79" w:rsidP="00A54F79">
      <w:pPr>
        <w:spacing w:after="10" w:line="276" w:lineRule="auto"/>
        <w:ind w:left="10" w:hanging="10"/>
        <w:jc w:val="both"/>
        <w:rPr>
          <w:rFonts w:ascii="Times New Roman" w:eastAsia="Times New Roman" w:hAnsi="Times New Roman" w:cstheme="minorHAnsi"/>
          <w:color w:val="000000"/>
          <w:sz w:val="24"/>
        </w:rPr>
      </w:pPr>
      <w:r w:rsidRPr="00A54F79">
        <w:rPr>
          <w:rFonts w:ascii="Times New Roman" w:eastAsia="Times New Roman" w:hAnsi="Times New Roman" w:cstheme="minorHAnsi"/>
          <w:b/>
          <w:bCs/>
          <w:color w:val="000000"/>
          <w:sz w:val="24"/>
        </w:rPr>
        <w:t>Anticipated duration</w:t>
      </w:r>
      <w:r w:rsidRPr="00A54F79">
        <w:rPr>
          <w:rFonts w:ascii="Times New Roman" w:eastAsia="Times New Roman" w:hAnsi="Times New Roman" w:cstheme="minorHAnsi"/>
          <w:color w:val="000000"/>
          <w:sz w:val="24"/>
        </w:rPr>
        <w:t xml:space="preserve">: </w:t>
      </w:r>
      <w:r w:rsidR="00297D85">
        <w:rPr>
          <w:rFonts w:ascii="Times New Roman" w:eastAsia="Times New Roman" w:hAnsi="Times New Roman" w:cstheme="minorHAnsi"/>
          <w:color w:val="000000"/>
          <w:sz w:val="24"/>
        </w:rPr>
        <w:t>4</w:t>
      </w:r>
      <w:r w:rsidR="00384999">
        <w:rPr>
          <w:rFonts w:ascii="Times New Roman" w:eastAsia="Times New Roman" w:hAnsi="Times New Roman" w:cstheme="minorHAnsi"/>
          <w:color w:val="000000"/>
          <w:sz w:val="24"/>
        </w:rPr>
        <w:t xml:space="preserve"> </w:t>
      </w:r>
      <w:r w:rsidR="00297D85">
        <w:rPr>
          <w:rFonts w:ascii="Times New Roman" w:eastAsia="Times New Roman" w:hAnsi="Times New Roman" w:cstheme="minorHAnsi"/>
          <w:color w:val="000000"/>
          <w:sz w:val="24"/>
        </w:rPr>
        <w:t>July</w:t>
      </w:r>
      <w:r>
        <w:rPr>
          <w:rFonts w:ascii="Times New Roman" w:eastAsia="Times New Roman" w:hAnsi="Times New Roman" w:cstheme="minorHAnsi"/>
          <w:color w:val="000000"/>
          <w:sz w:val="24"/>
        </w:rPr>
        <w:t xml:space="preserve"> </w:t>
      </w:r>
      <w:r w:rsidR="00384999">
        <w:rPr>
          <w:rFonts w:ascii="Times New Roman" w:eastAsia="Times New Roman" w:hAnsi="Times New Roman" w:cstheme="minorHAnsi"/>
          <w:color w:val="000000"/>
          <w:sz w:val="24"/>
        </w:rPr>
        <w:t>–</w:t>
      </w:r>
      <w:r>
        <w:rPr>
          <w:rFonts w:ascii="Times New Roman" w:eastAsia="Times New Roman" w:hAnsi="Times New Roman" w:cstheme="minorHAnsi"/>
          <w:color w:val="000000"/>
          <w:sz w:val="24"/>
        </w:rPr>
        <w:t xml:space="preserve"> </w:t>
      </w:r>
      <w:r w:rsidR="00297D85">
        <w:rPr>
          <w:rFonts w:ascii="Times New Roman" w:eastAsia="Times New Roman" w:hAnsi="Times New Roman" w:cstheme="minorHAnsi"/>
          <w:color w:val="000000"/>
          <w:sz w:val="24"/>
        </w:rPr>
        <w:t>Jan.</w:t>
      </w:r>
      <w:r w:rsidR="00D52585">
        <w:rPr>
          <w:rFonts w:ascii="Times New Roman" w:eastAsia="Times New Roman" w:hAnsi="Times New Roman" w:cstheme="minorHAnsi"/>
          <w:color w:val="000000"/>
          <w:sz w:val="24"/>
        </w:rPr>
        <w:t xml:space="preserve"> </w:t>
      </w:r>
      <w:r w:rsidRPr="00A54F79">
        <w:rPr>
          <w:rFonts w:ascii="Times New Roman" w:eastAsia="Times New Roman" w:hAnsi="Times New Roman" w:cstheme="minorHAnsi"/>
          <w:color w:val="000000"/>
          <w:sz w:val="24"/>
        </w:rPr>
        <w:t>20</w:t>
      </w:r>
      <w:r w:rsidR="00B23EC9">
        <w:rPr>
          <w:rFonts w:ascii="Times New Roman" w:eastAsia="Times New Roman" w:hAnsi="Times New Roman" w:cstheme="minorHAnsi"/>
          <w:color w:val="000000"/>
          <w:sz w:val="24"/>
        </w:rPr>
        <w:t>2</w:t>
      </w:r>
      <w:r w:rsidR="00297D85">
        <w:rPr>
          <w:rFonts w:ascii="Times New Roman" w:eastAsia="Times New Roman" w:hAnsi="Times New Roman" w:cstheme="minorHAnsi"/>
          <w:color w:val="000000"/>
          <w:sz w:val="24"/>
        </w:rPr>
        <w:t>3</w:t>
      </w:r>
      <w:r w:rsidR="00D52585">
        <w:rPr>
          <w:rFonts w:ascii="Times New Roman" w:eastAsia="Times New Roman" w:hAnsi="Times New Roman" w:cstheme="minorHAnsi"/>
          <w:color w:val="000000"/>
          <w:sz w:val="24"/>
        </w:rPr>
        <w:t xml:space="preserve"> with possibility of extension</w:t>
      </w:r>
    </w:p>
    <w:p w14:paraId="09E05FD4" w14:textId="77777777" w:rsidR="00A54F79" w:rsidRPr="00A54F79" w:rsidRDefault="00A54F79" w:rsidP="00A54F79">
      <w:pPr>
        <w:spacing w:after="10" w:line="276" w:lineRule="auto"/>
        <w:ind w:left="10" w:hanging="10"/>
        <w:jc w:val="both"/>
        <w:rPr>
          <w:rFonts w:ascii="Times New Roman" w:eastAsia="Times New Roman" w:hAnsi="Times New Roman" w:cstheme="minorHAnsi"/>
          <w:color w:val="000000"/>
          <w:sz w:val="24"/>
        </w:rPr>
      </w:pPr>
      <w:r w:rsidRPr="00A54F79">
        <w:rPr>
          <w:rFonts w:ascii="Times New Roman" w:eastAsia="Times New Roman" w:hAnsi="Times New Roman" w:cstheme="minorHAnsi"/>
          <w:b/>
          <w:bCs/>
          <w:color w:val="000000"/>
          <w:sz w:val="24"/>
        </w:rPr>
        <w:t>Start date:</w:t>
      </w:r>
      <w:r w:rsidRPr="00A54F79">
        <w:rPr>
          <w:rFonts w:ascii="Times New Roman" w:eastAsia="Times New Roman" w:hAnsi="Times New Roman" w:cs="Times New Roman"/>
          <w:b/>
          <w:color w:val="000000"/>
          <w:sz w:val="24"/>
        </w:rPr>
        <w:t xml:space="preserve"> </w:t>
      </w:r>
      <w:r w:rsidRPr="00A54F79">
        <w:rPr>
          <w:rFonts w:ascii="Times New Roman" w:eastAsia="Times New Roman" w:hAnsi="Times New Roman" w:cs="Times New Roman"/>
          <w:bCs/>
          <w:color w:val="000000"/>
          <w:sz w:val="24"/>
        </w:rPr>
        <w:t>As soon as possible</w:t>
      </w:r>
    </w:p>
    <w:p w14:paraId="2C3FAA2B" w14:textId="18D23EC8" w:rsidR="000E24B0" w:rsidRPr="00A54F79" w:rsidRDefault="00A54F79" w:rsidP="00A54F79">
      <w:pPr>
        <w:spacing w:after="218"/>
        <w:ind w:left="-5" w:hanging="10"/>
        <w:jc w:val="both"/>
        <w:rPr>
          <w:rFonts w:ascii="Times New Roman" w:eastAsia="Times New Roman" w:hAnsi="Times New Roman" w:cs="Times New Roman"/>
          <w:bCs/>
          <w:color w:val="000000"/>
          <w:sz w:val="24"/>
        </w:rPr>
      </w:pPr>
      <w:r w:rsidRPr="00A54F79">
        <w:rPr>
          <w:rFonts w:ascii="Times New Roman" w:eastAsia="Times New Roman" w:hAnsi="Times New Roman" w:cs="Times New Roman"/>
          <w:b/>
          <w:color w:val="000000"/>
          <w:sz w:val="24"/>
        </w:rPr>
        <w:t xml:space="preserve">Application deadline: </w:t>
      </w:r>
      <w:r w:rsidR="00297D85">
        <w:rPr>
          <w:rFonts w:ascii="Times New Roman" w:eastAsia="Times New Roman" w:hAnsi="Times New Roman" w:cs="Times New Roman"/>
          <w:b/>
          <w:color w:val="000000"/>
          <w:sz w:val="24"/>
        </w:rPr>
        <w:t xml:space="preserve">July </w:t>
      </w:r>
      <w:r w:rsidR="006D31AA">
        <w:rPr>
          <w:rFonts w:ascii="Times New Roman" w:eastAsia="Times New Roman" w:hAnsi="Times New Roman" w:cs="Times New Roman"/>
          <w:b/>
          <w:color w:val="000000"/>
          <w:sz w:val="24"/>
        </w:rPr>
        <w:t>7</w:t>
      </w:r>
      <w:r w:rsidR="008200A6">
        <w:rPr>
          <w:rFonts w:ascii="Times New Roman" w:eastAsia="Times New Roman" w:hAnsi="Times New Roman" w:cs="Times New Roman"/>
          <w:bCs/>
          <w:color w:val="000000"/>
          <w:sz w:val="24"/>
        </w:rPr>
        <w:t>, 202</w:t>
      </w:r>
      <w:r w:rsidR="001A52F6">
        <w:rPr>
          <w:rFonts w:ascii="Times New Roman" w:eastAsia="Times New Roman" w:hAnsi="Times New Roman" w:cs="Times New Roman"/>
          <w:bCs/>
          <w:color w:val="000000"/>
          <w:sz w:val="24"/>
        </w:rPr>
        <w:t>2</w:t>
      </w:r>
    </w:p>
    <w:p w14:paraId="6F880EBF" w14:textId="1C7BA8A4" w:rsidR="00D016E5" w:rsidRPr="00D016E5" w:rsidRDefault="00D016E5" w:rsidP="00D016E5">
      <w:pPr>
        <w:spacing w:after="0" w:line="240" w:lineRule="auto"/>
        <w:contextualSpacing/>
        <w:jc w:val="both"/>
        <w:rPr>
          <w:rFonts w:ascii="Times New Roman" w:hAnsi="Times New Roman" w:cs="Times New Roman"/>
          <w:b/>
          <w:sz w:val="24"/>
          <w:szCs w:val="24"/>
        </w:rPr>
      </w:pPr>
      <w:r w:rsidRPr="00D016E5">
        <w:rPr>
          <w:rFonts w:ascii="Times New Roman" w:hAnsi="Times New Roman" w:cs="Times New Roman"/>
          <w:b/>
          <w:sz w:val="24"/>
          <w:szCs w:val="24"/>
        </w:rPr>
        <w:t xml:space="preserve">Applications will be reviewed on a rolling basis </w:t>
      </w:r>
      <w:r>
        <w:rPr>
          <w:rFonts w:ascii="Times New Roman" w:hAnsi="Times New Roman" w:cs="Times New Roman"/>
          <w:b/>
          <w:sz w:val="24"/>
          <w:szCs w:val="24"/>
        </w:rPr>
        <w:t>and the position may be filled before the deadline</w:t>
      </w:r>
      <w:r w:rsidRPr="00D016E5">
        <w:rPr>
          <w:rFonts w:ascii="Times New Roman" w:hAnsi="Times New Roman" w:cs="Times New Roman"/>
          <w:b/>
          <w:sz w:val="24"/>
          <w:szCs w:val="24"/>
        </w:rPr>
        <w:t xml:space="preserve">. </w:t>
      </w:r>
      <w:r>
        <w:rPr>
          <w:rFonts w:ascii="Times New Roman" w:hAnsi="Times New Roman" w:cs="Times New Roman"/>
          <w:b/>
          <w:sz w:val="24"/>
          <w:szCs w:val="24"/>
        </w:rPr>
        <w:t>Serious candidates are encouraged to apply as soon as possible.</w:t>
      </w:r>
    </w:p>
    <w:p w14:paraId="1B6D05F8" w14:textId="77777777" w:rsidR="00D016E5" w:rsidRPr="00D016E5" w:rsidRDefault="00D016E5" w:rsidP="00D016E5">
      <w:pPr>
        <w:spacing w:before="100" w:beforeAutospacing="1" w:after="100" w:afterAutospacing="1" w:line="240" w:lineRule="auto"/>
        <w:contextualSpacing/>
        <w:jc w:val="both"/>
        <w:rPr>
          <w:rFonts w:ascii="Times New Roman" w:hAnsi="Times New Roman" w:cs="Times New Roman"/>
          <w:sz w:val="24"/>
          <w:szCs w:val="24"/>
        </w:rPr>
      </w:pPr>
    </w:p>
    <w:p w14:paraId="549ECC44" w14:textId="3BD110B6" w:rsidR="006035D7" w:rsidRDefault="00D016E5" w:rsidP="006035D7">
      <w:pPr>
        <w:pStyle w:val="paragraph"/>
        <w:shd w:val="clear" w:color="auto" w:fill="FFFFFF"/>
        <w:spacing w:before="0" w:beforeAutospacing="0" w:after="0" w:afterAutospacing="0"/>
        <w:textAlignment w:val="baseline"/>
        <w:rPr>
          <w:rStyle w:val="eop"/>
          <w:color w:val="444444"/>
        </w:rPr>
      </w:pPr>
      <w:r w:rsidRPr="00D016E5">
        <w:t xml:space="preserve">The Carter Center, a non-profit non-governmental organization, is seeking an experienced and highly qualified </w:t>
      </w:r>
      <w:r w:rsidR="007765F6">
        <w:t xml:space="preserve">National </w:t>
      </w:r>
      <w:r w:rsidR="007E23C5">
        <w:t xml:space="preserve">Gender </w:t>
      </w:r>
      <w:r w:rsidR="00297D85">
        <w:t>Analyst</w:t>
      </w:r>
      <w:r w:rsidRPr="00D016E5">
        <w:t xml:space="preserve"> to join its </w:t>
      </w:r>
      <w:r w:rsidR="00297D85">
        <w:t xml:space="preserve">election observation mission for the July 25 referendum and the Dec. 17 elections.  </w:t>
      </w:r>
      <w:r w:rsidR="006035D7">
        <w:rPr>
          <w:rStyle w:val="normaltextrun"/>
          <w:color w:val="444444"/>
        </w:rPr>
        <w:t>The Carter Center is seeking a highly-qualified national gender analyst to work on the Center’s observation mission in Tunisia. The national gender analyst will work with the mission’s gender analyst to assess and analyze key issues affecting women and gender disparities in the context of the 2022 referendum and Dec. 17 legislative elections. The national gender analyst will in conjunction with the gender analyst contribute to public and private statements commenting on the electoral process to provide an impartial assessment of the elections as well as detailed recommendations for ways to improve their inclusiveness, credibility, and transparency. </w:t>
      </w:r>
      <w:r w:rsidR="006035D7">
        <w:rPr>
          <w:rStyle w:val="eop"/>
          <w:color w:val="444444"/>
        </w:rPr>
        <w:t> </w:t>
      </w:r>
    </w:p>
    <w:p w14:paraId="5E7AF13A" w14:textId="77777777"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p>
    <w:p w14:paraId="6B0F4137" w14:textId="40E94366"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r>
        <w:rPr>
          <w:rStyle w:val="normaltextrun"/>
          <w:b/>
          <w:bCs/>
          <w:color w:val="444444"/>
        </w:rPr>
        <w:t>This is a short-term consultancy position currently scheduled for approximately six months.</w:t>
      </w:r>
      <w:r>
        <w:rPr>
          <w:rStyle w:val="eop"/>
          <w:color w:val="444444"/>
        </w:rPr>
        <w:t> </w:t>
      </w:r>
    </w:p>
    <w:p w14:paraId="4345C621" w14:textId="77777777"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r>
        <w:rPr>
          <w:rStyle w:val="eop"/>
          <w:color w:val="444444"/>
        </w:rPr>
        <w:t> </w:t>
      </w:r>
    </w:p>
    <w:p w14:paraId="66CEB03C" w14:textId="2F6D992F" w:rsidR="006035D7" w:rsidRDefault="006035D7" w:rsidP="006035D7">
      <w:pPr>
        <w:pStyle w:val="paragraph"/>
        <w:shd w:val="clear" w:color="auto" w:fill="FFFFFF"/>
        <w:spacing w:before="0" w:beforeAutospacing="0" w:after="0" w:afterAutospacing="0"/>
        <w:textAlignment w:val="baseline"/>
        <w:rPr>
          <w:rStyle w:val="eop"/>
          <w:color w:val="444444"/>
        </w:rPr>
      </w:pPr>
      <w:r>
        <w:rPr>
          <w:rStyle w:val="normaltextrun"/>
          <w:color w:val="444444"/>
        </w:rPr>
        <w:t>Working under the direct supervision of the Gender Analyst and the Mission Director, the national gender analyst primary responsibilities will be:</w:t>
      </w:r>
      <w:r>
        <w:rPr>
          <w:rStyle w:val="eop"/>
          <w:color w:val="444444"/>
        </w:rPr>
        <w:t> </w:t>
      </w:r>
    </w:p>
    <w:p w14:paraId="1A9A6220" w14:textId="77777777"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p>
    <w:p w14:paraId="224BDC3E" w14:textId="77777777" w:rsidR="006035D7" w:rsidRDefault="006035D7" w:rsidP="006035D7">
      <w:pPr>
        <w:pStyle w:val="paragraph"/>
        <w:numPr>
          <w:ilvl w:val="0"/>
          <w:numId w:val="11"/>
        </w:numPr>
        <w:shd w:val="clear" w:color="auto" w:fill="FFFFFF"/>
        <w:spacing w:before="0" w:beforeAutospacing="0" w:after="0" w:afterAutospacing="0"/>
        <w:ind w:left="660" w:firstLine="0"/>
        <w:textAlignment w:val="baseline"/>
      </w:pPr>
      <w:r>
        <w:rPr>
          <w:rStyle w:val="normaltextrun"/>
          <w:color w:val="444444"/>
        </w:rPr>
        <w:t>Analyze aspects of Tunisia’s national legislation concerning women as it pertains to the country’s general elections. Assess whether provisions regarding their participation are implemented in accordance with the legal framework as well as international standards for democratic elections.</w:t>
      </w:r>
      <w:r>
        <w:rPr>
          <w:rStyle w:val="eop"/>
          <w:color w:val="444444"/>
        </w:rPr>
        <w:t> </w:t>
      </w:r>
    </w:p>
    <w:p w14:paraId="534D0652" w14:textId="77777777" w:rsidR="006035D7" w:rsidRDefault="006035D7" w:rsidP="006035D7">
      <w:pPr>
        <w:pStyle w:val="paragraph"/>
        <w:numPr>
          <w:ilvl w:val="0"/>
          <w:numId w:val="12"/>
        </w:numPr>
        <w:shd w:val="clear" w:color="auto" w:fill="FFFFFF"/>
        <w:spacing w:before="0" w:beforeAutospacing="0" w:after="0" w:afterAutospacing="0"/>
        <w:ind w:left="660" w:firstLine="0"/>
        <w:textAlignment w:val="baseline"/>
      </w:pPr>
      <w:r>
        <w:rPr>
          <w:rStyle w:val="normaltextrun"/>
          <w:color w:val="444444"/>
        </w:rPr>
        <w:t xml:space="preserve">Develop material for the briefing of long-term and short-term observers on the key issues affecting women and gender disparities in the upcoming elections. Review </w:t>
      </w:r>
      <w:r>
        <w:rPr>
          <w:rStyle w:val="normaltextrun"/>
          <w:color w:val="444444"/>
        </w:rPr>
        <w:lastRenderedPageBreak/>
        <w:t>observer reports and analyses, as well as their contributions to checklists and qualitative data collection for research.</w:t>
      </w:r>
      <w:r>
        <w:rPr>
          <w:rStyle w:val="eop"/>
          <w:color w:val="444444"/>
        </w:rPr>
        <w:t> </w:t>
      </w:r>
    </w:p>
    <w:p w14:paraId="4CF862C9" w14:textId="77777777" w:rsidR="006035D7" w:rsidRDefault="006035D7" w:rsidP="006035D7">
      <w:pPr>
        <w:pStyle w:val="paragraph"/>
        <w:numPr>
          <w:ilvl w:val="0"/>
          <w:numId w:val="12"/>
        </w:numPr>
        <w:shd w:val="clear" w:color="auto" w:fill="FFFFFF"/>
        <w:spacing w:before="0" w:beforeAutospacing="0" w:after="0" w:afterAutospacing="0"/>
        <w:ind w:left="660" w:firstLine="0"/>
        <w:textAlignment w:val="baseline"/>
      </w:pPr>
      <w:r>
        <w:rPr>
          <w:rStyle w:val="normaltextrun"/>
          <w:color w:val="444444"/>
        </w:rPr>
        <w:t>Liaise with political party representatives, NGO, and civil society leaders (particularly women and minority groups), and representatives of citizen domestic observer groups to gather information and share views on relevant issues related to women participation in Tunisia’s elections.</w:t>
      </w:r>
      <w:r>
        <w:rPr>
          <w:rStyle w:val="eop"/>
          <w:color w:val="444444"/>
        </w:rPr>
        <w:t> </w:t>
      </w:r>
    </w:p>
    <w:p w14:paraId="6FF2A18B" w14:textId="77777777" w:rsidR="006035D7" w:rsidRDefault="006035D7" w:rsidP="006035D7">
      <w:pPr>
        <w:pStyle w:val="paragraph"/>
        <w:numPr>
          <w:ilvl w:val="0"/>
          <w:numId w:val="12"/>
        </w:numPr>
        <w:shd w:val="clear" w:color="auto" w:fill="FFFFFF"/>
        <w:spacing w:before="0" w:beforeAutospacing="0" w:after="0" w:afterAutospacing="0"/>
        <w:ind w:left="660" w:firstLine="0"/>
        <w:textAlignment w:val="baseline"/>
      </w:pPr>
      <w:r>
        <w:rPr>
          <w:rStyle w:val="normaltextrun"/>
          <w:color w:val="444444"/>
        </w:rPr>
        <w:t>Assess and analyze the role of women participation during the pre-election period, election day, and the post-election period in target areas and across several regional governments within Tunisia.</w:t>
      </w:r>
      <w:r>
        <w:rPr>
          <w:rStyle w:val="eop"/>
          <w:color w:val="444444"/>
        </w:rPr>
        <w:t> </w:t>
      </w:r>
    </w:p>
    <w:p w14:paraId="4A2C3A3F" w14:textId="00CAEE96" w:rsidR="006035D7" w:rsidRPr="006035D7" w:rsidRDefault="006035D7" w:rsidP="006035D7">
      <w:pPr>
        <w:pStyle w:val="paragraph"/>
        <w:numPr>
          <w:ilvl w:val="0"/>
          <w:numId w:val="12"/>
        </w:numPr>
        <w:shd w:val="clear" w:color="auto" w:fill="FFFFFF"/>
        <w:spacing w:before="0" w:beforeAutospacing="0" w:after="0" w:afterAutospacing="0"/>
        <w:ind w:left="660" w:firstLine="0"/>
        <w:textAlignment w:val="baseline"/>
        <w:rPr>
          <w:rStyle w:val="eop"/>
        </w:rPr>
      </w:pPr>
      <w:r>
        <w:rPr>
          <w:rStyle w:val="normaltextrun"/>
          <w:color w:val="444444"/>
        </w:rPr>
        <w:t>Work on the preparation of written reports and contribute to the drafting of public statements, including the preliminary statement and final report, as requested by the Atlanta staff.</w:t>
      </w:r>
      <w:r>
        <w:rPr>
          <w:rStyle w:val="eop"/>
          <w:color w:val="444444"/>
        </w:rPr>
        <w:t> </w:t>
      </w:r>
    </w:p>
    <w:p w14:paraId="16755C96" w14:textId="77777777" w:rsidR="006035D7" w:rsidRDefault="006035D7" w:rsidP="006035D7">
      <w:pPr>
        <w:pStyle w:val="paragraph"/>
        <w:shd w:val="clear" w:color="auto" w:fill="FFFFFF"/>
        <w:spacing w:before="0" w:beforeAutospacing="0" w:after="0" w:afterAutospacing="0"/>
        <w:textAlignment w:val="baseline"/>
        <w:rPr>
          <w:rStyle w:val="normaltextrun"/>
          <w:color w:val="444444"/>
        </w:rPr>
      </w:pPr>
    </w:p>
    <w:p w14:paraId="1DC35A55" w14:textId="351C36F6" w:rsidR="006035D7" w:rsidRDefault="006035D7" w:rsidP="006035D7">
      <w:pPr>
        <w:pStyle w:val="paragraph"/>
        <w:shd w:val="clear" w:color="auto" w:fill="FFFFFF"/>
        <w:spacing w:before="0" w:beforeAutospacing="0" w:after="0" w:afterAutospacing="0"/>
        <w:textAlignment w:val="baseline"/>
        <w:rPr>
          <w:rStyle w:val="eop"/>
          <w:color w:val="444444"/>
        </w:rPr>
      </w:pPr>
      <w:r>
        <w:rPr>
          <w:rStyle w:val="normaltextrun"/>
          <w:color w:val="444444"/>
        </w:rPr>
        <w:t>Qualifications:</w:t>
      </w:r>
      <w:r>
        <w:rPr>
          <w:rStyle w:val="eop"/>
          <w:color w:val="444444"/>
        </w:rPr>
        <w:t> </w:t>
      </w:r>
    </w:p>
    <w:p w14:paraId="4CE4CE4B" w14:textId="77777777"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p>
    <w:p w14:paraId="6A6D2161" w14:textId="77777777" w:rsidR="006035D7" w:rsidRDefault="006035D7" w:rsidP="006035D7">
      <w:pPr>
        <w:pStyle w:val="paragraph"/>
        <w:shd w:val="clear" w:color="auto" w:fill="FFFFFF"/>
        <w:spacing w:before="0" w:beforeAutospacing="0" w:after="0" w:afterAutospacing="0"/>
        <w:textAlignment w:val="baseline"/>
        <w:rPr>
          <w:rFonts w:ascii="Verdana" w:hAnsi="Verdana"/>
          <w:sz w:val="23"/>
          <w:szCs w:val="23"/>
        </w:rPr>
      </w:pPr>
      <w:r>
        <w:rPr>
          <w:rStyle w:val="normaltextrun"/>
          <w:color w:val="444444"/>
        </w:rPr>
        <w:t>Ideal candidates will possess some or all the following qualifications:</w:t>
      </w:r>
      <w:r>
        <w:rPr>
          <w:rStyle w:val="eop"/>
          <w:color w:val="444444"/>
        </w:rPr>
        <w:t> </w:t>
      </w:r>
    </w:p>
    <w:p w14:paraId="77A67069" w14:textId="77777777" w:rsidR="006035D7" w:rsidRDefault="006035D7" w:rsidP="006035D7">
      <w:pPr>
        <w:pStyle w:val="paragraph"/>
        <w:numPr>
          <w:ilvl w:val="0"/>
          <w:numId w:val="13"/>
        </w:numPr>
        <w:shd w:val="clear" w:color="auto" w:fill="FFFFFF"/>
        <w:spacing w:before="0" w:beforeAutospacing="0" w:after="0" w:afterAutospacing="0"/>
        <w:ind w:left="660" w:firstLine="0"/>
        <w:textAlignment w:val="baseline"/>
      </w:pPr>
      <w:r>
        <w:rPr>
          <w:rStyle w:val="normaltextrun"/>
          <w:color w:val="444444"/>
        </w:rPr>
        <w:t>A minimum of three to five years of demonstrated experience in women’s studies, gender development, and/or related research fields;  </w:t>
      </w:r>
      <w:r>
        <w:rPr>
          <w:rStyle w:val="eop"/>
          <w:color w:val="444444"/>
        </w:rPr>
        <w:t> </w:t>
      </w:r>
    </w:p>
    <w:p w14:paraId="473354BF" w14:textId="77777777" w:rsidR="006035D7" w:rsidRDefault="006035D7" w:rsidP="006035D7">
      <w:pPr>
        <w:pStyle w:val="paragraph"/>
        <w:numPr>
          <w:ilvl w:val="0"/>
          <w:numId w:val="13"/>
        </w:numPr>
        <w:shd w:val="clear" w:color="auto" w:fill="FFFFFF"/>
        <w:spacing w:before="0" w:beforeAutospacing="0" w:after="0" w:afterAutospacing="0"/>
        <w:ind w:left="660" w:firstLine="0"/>
        <w:textAlignment w:val="baseline"/>
      </w:pPr>
      <w:r>
        <w:rPr>
          <w:rStyle w:val="normaltextrun"/>
          <w:color w:val="444444"/>
        </w:rPr>
        <w:t>Demonstrated experience in assessing barriers to women’s civic participation and engagement, and legal frameworks with regards to gender;</w:t>
      </w:r>
      <w:r>
        <w:rPr>
          <w:rStyle w:val="eop"/>
          <w:color w:val="444444"/>
        </w:rPr>
        <w:t> </w:t>
      </w:r>
    </w:p>
    <w:p w14:paraId="1746ECBF" w14:textId="77777777" w:rsidR="006035D7" w:rsidRDefault="006035D7" w:rsidP="006035D7">
      <w:pPr>
        <w:pStyle w:val="paragraph"/>
        <w:numPr>
          <w:ilvl w:val="0"/>
          <w:numId w:val="13"/>
        </w:numPr>
        <w:shd w:val="clear" w:color="auto" w:fill="FFFFFF"/>
        <w:spacing w:before="0" w:beforeAutospacing="0" w:after="0" w:afterAutospacing="0"/>
        <w:ind w:left="660" w:firstLine="0"/>
        <w:textAlignment w:val="baseline"/>
      </w:pPr>
      <w:r>
        <w:rPr>
          <w:rStyle w:val="normaltextrun"/>
          <w:color w:val="444444"/>
        </w:rPr>
        <w:t>A bachelor’s, master’s, and/or doctoral degree in women’s studies, gender development, or a similar field;</w:t>
      </w:r>
      <w:r>
        <w:rPr>
          <w:rStyle w:val="eop"/>
          <w:color w:val="444444"/>
        </w:rPr>
        <w:t> </w:t>
      </w:r>
    </w:p>
    <w:p w14:paraId="16F50832" w14:textId="77777777" w:rsidR="006035D7" w:rsidRDefault="006035D7" w:rsidP="006035D7">
      <w:pPr>
        <w:pStyle w:val="paragraph"/>
        <w:numPr>
          <w:ilvl w:val="0"/>
          <w:numId w:val="13"/>
        </w:numPr>
        <w:shd w:val="clear" w:color="auto" w:fill="FFFFFF"/>
        <w:spacing w:before="0" w:beforeAutospacing="0" w:after="0" w:afterAutospacing="0"/>
        <w:ind w:left="660" w:firstLine="0"/>
        <w:textAlignment w:val="baseline"/>
      </w:pPr>
      <w:r>
        <w:rPr>
          <w:rStyle w:val="normaltextrun"/>
          <w:color w:val="444444"/>
        </w:rPr>
        <w:t>Knowledge of Tunisian politics and culture and the role of women;</w:t>
      </w:r>
      <w:r>
        <w:rPr>
          <w:rStyle w:val="eop"/>
          <w:color w:val="444444"/>
        </w:rPr>
        <w:t> </w:t>
      </w:r>
    </w:p>
    <w:p w14:paraId="51483177" w14:textId="77777777" w:rsidR="006035D7" w:rsidRDefault="006035D7" w:rsidP="006035D7">
      <w:pPr>
        <w:pStyle w:val="paragraph"/>
        <w:numPr>
          <w:ilvl w:val="0"/>
          <w:numId w:val="14"/>
        </w:numPr>
        <w:shd w:val="clear" w:color="auto" w:fill="FFFFFF"/>
        <w:spacing w:before="0" w:beforeAutospacing="0" w:after="0" w:afterAutospacing="0"/>
        <w:ind w:left="660" w:firstLine="0"/>
        <w:textAlignment w:val="baseline"/>
      </w:pPr>
      <w:r>
        <w:rPr>
          <w:rStyle w:val="normaltextrun"/>
          <w:color w:val="444444"/>
        </w:rPr>
        <w:t>Cross-cultural understanding;</w:t>
      </w:r>
      <w:r>
        <w:rPr>
          <w:rStyle w:val="eop"/>
          <w:color w:val="444444"/>
        </w:rPr>
        <w:t> </w:t>
      </w:r>
    </w:p>
    <w:p w14:paraId="599E9120" w14:textId="77777777" w:rsidR="006035D7" w:rsidRDefault="006035D7" w:rsidP="006035D7">
      <w:pPr>
        <w:pStyle w:val="paragraph"/>
        <w:numPr>
          <w:ilvl w:val="0"/>
          <w:numId w:val="14"/>
        </w:numPr>
        <w:shd w:val="clear" w:color="auto" w:fill="FFFFFF"/>
        <w:spacing w:before="0" w:beforeAutospacing="0" w:after="0" w:afterAutospacing="0"/>
        <w:ind w:left="660" w:firstLine="0"/>
        <w:textAlignment w:val="baseline"/>
      </w:pPr>
      <w:r>
        <w:rPr>
          <w:rStyle w:val="normaltextrun"/>
          <w:color w:val="444444"/>
        </w:rPr>
        <w:t>Strong writing and communication skills;</w:t>
      </w:r>
      <w:r>
        <w:rPr>
          <w:rStyle w:val="eop"/>
          <w:color w:val="444444"/>
        </w:rPr>
        <w:t> </w:t>
      </w:r>
    </w:p>
    <w:p w14:paraId="33324BDF" w14:textId="77777777" w:rsidR="006035D7" w:rsidRDefault="006035D7" w:rsidP="006035D7">
      <w:pPr>
        <w:pStyle w:val="paragraph"/>
        <w:numPr>
          <w:ilvl w:val="0"/>
          <w:numId w:val="14"/>
        </w:numPr>
        <w:shd w:val="clear" w:color="auto" w:fill="FFFFFF"/>
        <w:spacing w:before="0" w:beforeAutospacing="0" w:after="0" w:afterAutospacing="0"/>
        <w:ind w:left="660" w:firstLine="0"/>
        <w:textAlignment w:val="baseline"/>
      </w:pPr>
      <w:r>
        <w:rPr>
          <w:rStyle w:val="normaltextrun"/>
          <w:color w:val="444444"/>
        </w:rPr>
        <w:t>Ability to live in difficult conditions, perform well under stress, work within a team, and maintain professionalism at all times;</w:t>
      </w:r>
      <w:r>
        <w:rPr>
          <w:rStyle w:val="eop"/>
          <w:color w:val="444444"/>
        </w:rPr>
        <w:t> </w:t>
      </w:r>
    </w:p>
    <w:p w14:paraId="2B957C49" w14:textId="77777777" w:rsidR="006035D7" w:rsidRDefault="006035D7" w:rsidP="006035D7">
      <w:pPr>
        <w:pStyle w:val="paragraph"/>
        <w:numPr>
          <w:ilvl w:val="0"/>
          <w:numId w:val="14"/>
        </w:numPr>
        <w:shd w:val="clear" w:color="auto" w:fill="FFFFFF"/>
        <w:spacing w:before="0" w:beforeAutospacing="0" w:after="0" w:afterAutospacing="0"/>
        <w:ind w:left="660" w:firstLine="0"/>
        <w:textAlignment w:val="baseline"/>
      </w:pPr>
      <w:r>
        <w:rPr>
          <w:rStyle w:val="normaltextrun"/>
          <w:color w:val="444444"/>
        </w:rPr>
        <w:t>Knowledge of English and Arabic required. French language skills preferred.  </w:t>
      </w:r>
      <w:r>
        <w:rPr>
          <w:rStyle w:val="eop"/>
          <w:color w:val="444444"/>
        </w:rPr>
        <w:t> </w:t>
      </w:r>
    </w:p>
    <w:p w14:paraId="6221A638" w14:textId="20CDC0EE" w:rsidR="00D016E5" w:rsidRPr="00D016E5" w:rsidRDefault="00D016E5" w:rsidP="00D016E5">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221ACB69" w14:textId="7FBFB72A" w:rsidR="00FA2982" w:rsidRPr="00D016E5" w:rsidRDefault="006035D7" w:rsidP="00D016E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w:t>
      </w:r>
      <w:r w:rsidR="00FA2982" w:rsidRPr="00D016E5">
        <w:rPr>
          <w:rFonts w:ascii="Times New Roman" w:hAnsi="Times New Roman" w:cs="Times New Roman"/>
          <w:sz w:val="24"/>
          <w:szCs w:val="24"/>
        </w:rPr>
        <w:t>lease send your cover letter, CV and reference list </w:t>
      </w:r>
      <w:r w:rsidR="001A52F6">
        <w:rPr>
          <w:rFonts w:ascii="Times New Roman" w:hAnsi="Times New Roman" w:cs="Times New Roman"/>
          <w:sz w:val="24"/>
          <w:szCs w:val="24"/>
        </w:rPr>
        <w:t xml:space="preserve">in English </w:t>
      </w:r>
      <w:r w:rsidR="00FA2982" w:rsidRPr="00D016E5">
        <w:rPr>
          <w:rFonts w:ascii="Times New Roman" w:hAnsi="Times New Roman" w:cs="Times New Roman"/>
          <w:sz w:val="24"/>
          <w:szCs w:val="24"/>
        </w:rPr>
        <w:t>to: </w:t>
      </w:r>
      <w:hyperlink r:id="rId12" w:tgtFrame="_blank" w:history="1">
        <w:r w:rsidR="00FA2982" w:rsidRPr="00D016E5">
          <w:rPr>
            <w:rStyle w:val="Hyperlink"/>
            <w:rFonts w:ascii="Times New Roman" w:hAnsi="Times New Roman" w:cs="Times New Roman"/>
            <w:sz w:val="24"/>
            <w:szCs w:val="24"/>
          </w:rPr>
          <w:t>tcc.tunisia@gmail.com</w:t>
        </w:r>
      </w:hyperlink>
    </w:p>
    <w:p w14:paraId="78FA3AE8" w14:textId="77777777" w:rsidR="00FA2982" w:rsidRPr="00D016E5" w:rsidRDefault="00FA2982" w:rsidP="00D016E5">
      <w:pPr>
        <w:spacing w:after="0" w:line="240" w:lineRule="auto"/>
        <w:contextualSpacing/>
        <w:rPr>
          <w:rFonts w:ascii="Times New Roman" w:hAnsi="Times New Roman" w:cs="Times New Roman"/>
          <w:sz w:val="24"/>
          <w:szCs w:val="24"/>
        </w:rPr>
      </w:pPr>
    </w:p>
    <w:p w14:paraId="09290FBE" w14:textId="1B4902C9" w:rsidR="00A54F79" w:rsidRDefault="00A54F79" w:rsidP="00D016E5">
      <w:pPr>
        <w:spacing w:line="240" w:lineRule="auto"/>
        <w:contextualSpacing/>
        <w:jc w:val="both"/>
        <w:rPr>
          <w:rStyle w:val="grey13arial"/>
          <w:rFonts w:ascii="Times New Roman" w:hAnsi="Times New Roman" w:cs="Times New Roman"/>
          <w:sz w:val="24"/>
          <w:szCs w:val="24"/>
        </w:rPr>
      </w:pPr>
      <w:r w:rsidRPr="00D016E5">
        <w:rPr>
          <w:rStyle w:val="grey13arial"/>
          <w:rFonts w:ascii="Times New Roman" w:hAnsi="Times New Roman" w:cs="Times New Roman"/>
          <w:sz w:val="24"/>
          <w:szCs w:val="24"/>
        </w:rPr>
        <w:t>The Carter Center was founded in 1982 by former U.S. President Jimmy Carter and his wife, Rosalynn, in partnership with Emory University, to advance peace and health worldwide. A not-for-profit, nongovernmental organization, the Center has helped to improve life for people in more than 70 countries by resolving conflicts; advancing democracy, human rights, and economic opportunity; Visit </w:t>
      </w:r>
      <w:hyperlink r:id="rId13" w:history="1">
        <w:r w:rsidRPr="00D016E5">
          <w:rPr>
            <w:rStyle w:val="Hyperlink"/>
            <w:rFonts w:ascii="Times New Roman" w:hAnsi="Times New Roman" w:cs="Times New Roman"/>
            <w:sz w:val="24"/>
            <w:szCs w:val="24"/>
          </w:rPr>
          <w:t>www.cartercenter.org</w:t>
        </w:r>
      </w:hyperlink>
      <w:r w:rsidRPr="00D016E5">
        <w:rPr>
          <w:rStyle w:val="grey13arial"/>
          <w:rFonts w:ascii="Times New Roman" w:hAnsi="Times New Roman" w:cs="Times New Roman"/>
          <w:sz w:val="24"/>
          <w:szCs w:val="24"/>
        </w:rPr>
        <w:t> to learn more about The Carter Center.</w:t>
      </w:r>
    </w:p>
    <w:p w14:paraId="5AFC9BB4" w14:textId="77777777" w:rsidR="00D016E5" w:rsidRPr="00D016E5" w:rsidRDefault="00D016E5" w:rsidP="00D016E5">
      <w:pPr>
        <w:spacing w:line="240" w:lineRule="auto"/>
        <w:contextualSpacing/>
        <w:jc w:val="both"/>
        <w:rPr>
          <w:rFonts w:ascii="Times New Roman" w:hAnsi="Times New Roman" w:cs="Times New Roman"/>
          <w:sz w:val="24"/>
          <w:szCs w:val="24"/>
        </w:rPr>
      </w:pPr>
    </w:p>
    <w:p w14:paraId="6F3196C0" w14:textId="07871A53" w:rsidR="00FE2ABE" w:rsidRPr="00A54F79" w:rsidRDefault="00A54F79" w:rsidP="00297D85">
      <w:pPr>
        <w:spacing w:line="240" w:lineRule="auto"/>
        <w:contextualSpacing/>
        <w:jc w:val="both"/>
        <w:rPr>
          <w:rFonts w:ascii="Times New Roman" w:eastAsia="Times New Roman" w:hAnsi="Times New Roman"/>
          <w:sz w:val="24"/>
          <w:szCs w:val="24"/>
          <w:lang w:eastAsia="fr-FR"/>
        </w:rPr>
      </w:pPr>
      <w:r w:rsidRPr="00D016E5">
        <w:rPr>
          <w:rFonts w:ascii="Times New Roman" w:eastAsia="Times New Roman" w:hAnsi="Times New Roman" w:cs="Times New Roman"/>
          <w:b/>
          <w:bCs/>
          <w:sz w:val="24"/>
          <w:szCs w:val="24"/>
          <w:lang w:eastAsia="fr-FR"/>
        </w:rPr>
        <w:t>The Carter Center in Tunisia:</w:t>
      </w:r>
      <w:r w:rsidRPr="00D016E5">
        <w:rPr>
          <w:rFonts w:ascii="Times New Roman" w:eastAsia="Times New Roman" w:hAnsi="Times New Roman" w:cs="Times New Roman"/>
          <w:sz w:val="24"/>
          <w:szCs w:val="24"/>
          <w:lang w:eastAsia="fr-FR"/>
        </w:rPr>
        <w:t xml:space="preserve"> Following its international election observation </w:t>
      </w:r>
      <w:r w:rsidR="000F7DF3">
        <w:rPr>
          <w:rFonts w:ascii="Times New Roman" w:eastAsia="Times New Roman" w:hAnsi="Times New Roman" w:cs="Times New Roman"/>
          <w:sz w:val="24"/>
          <w:szCs w:val="24"/>
          <w:lang w:eastAsia="fr-FR"/>
        </w:rPr>
        <w:t>of</w:t>
      </w:r>
      <w:r w:rsidRPr="00D016E5">
        <w:rPr>
          <w:rFonts w:ascii="Times New Roman" w:eastAsia="Times New Roman" w:hAnsi="Times New Roman" w:cs="Times New Roman"/>
          <w:sz w:val="24"/>
          <w:szCs w:val="24"/>
          <w:lang w:eastAsia="fr-FR"/>
        </w:rPr>
        <w:t xml:space="preserve"> 2011, The Carter Center retained a presence in Tunisia </w:t>
      </w:r>
      <w:r w:rsidR="000F7DF3">
        <w:rPr>
          <w:rFonts w:ascii="Times New Roman" w:eastAsia="Times New Roman" w:hAnsi="Times New Roman" w:cs="Times New Roman"/>
          <w:sz w:val="24"/>
          <w:szCs w:val="24"/>
          <w:lang w:eastAsia="fr-FR"/>
        </w:rPr>
        <w:t xml:space="preserve">to monitor </w:t>
      </w:r>
      <w:r w:rsidRPr="00D016E5">
        <w:rPr>
          <w:rFonts w:ascii="Times New Roman" w:eastAsia="Times New Roman" w:hAnsi="Times New Roman" w:cs="Times New Roman"/>
          <w:sz w:val="24"/>
          <w:szCs w:val="24"/>
          <w:lang w:eastAsia="fr-FR"/>
        </w:rPr>
        <w:t xml:space="preserve">the constitutional drafting process and observe </w:t>
      </w:r>
      <w:r w:rsidR="000F7DF3">
        <w:rPr>
          <w:rFonts w:ascii="Times New Roman" w:eastAsia="Times New Roman" w:hAnsi="Times New Roman" w:cs="Times New Roman"/>
          <w:sz w:val="24"/>
          <w:szCs w:val="24"/>
          <w:lang w:eastAsia="fr-FR"/>
        </w:rPr>
        <w:t xml:space="preserve">the </w:t>
      </w:r>
      <w:r w:rsidRPr="00D016E5">
        <w:rPr>
          <w:rFonts w:ascii="Times New Roman" w:eastAsia="Times New Roman" w:hAnsi="Times New Roman" w:cs="Times New Roman"/>
          <w:sz w:val="24"/>
          <w:szCs w:val="24"/>
          <w:lang w:eastAsia="fr-FR"/>
        </w:rPr>
        <w:t xml:space="preserve">legislative and presidential elections </w:t>
      </w:r>
      <w:r w:rsidR="00297D85">
        <w:rPr>
          <w:rFonts w:ascii="Times New Roman" w:eastAsia="Times New Roman" w:hAnsi="Times New Roman" w:cs="Times New Roman"/>
          <w:sz w:val="24"/>
          <w:szCs w:val="24"/>
          <w:lang w:eastAsia="fr-FR"/>
        </w:rPr>
        <w:t>of</w:t>
      </w:r>
      <w:r w:rsidR="00297D85" w:rsidRPr="00D016E5">
        <w:rPr>
          <w:rFonts w:ascii="Times New Roman" w:eastAsia="Times New Roman" w:hAnsi="Times New Roman" w:cs="Times New Roman"/>
          <w:sz w:val="24"/>
          <w:szCs w:val="24"/>
          <w:lang w:eastAsia="fr-FR"/>
        </w:rPr>
        <w:t xml:space="preserve"> </w:t>
      </w:r>
      <w:r w:rsidR="00297D85">
        <w:rPr>
          <w:rFonts w:ascii="Times New Roman" w:eastAsia="Times New Roman" w:hAnsi="Times New Roman" w:cs="Times New Roman"/>
          <w:sz w:val="24"/>
          <w:szCs w:val="24"/>
          <w:lang w:eastAsia="fr-FR"/>
        </w:rPr>
        <w:t>2014</w:t>
      </w:r>
      <w:r w:rsidRPr="00D016E5">
        <w:rPr>
          <w:rFonts w:ascii="Times New Roman" w:eastAsia="Times New Roman" w:hAnsi="Times New Roman" w:cs="Times New Roman"/>
          <w:sz w:val="24"/>
          <w:szCs w:val="24"/>
          <w:lang w:eastAsia="fr-FR"/>
        </w:rPr>
        <w:t xml:space="preserve">. The Center remains in Tunisia to monitor the process of harmonizing </w:t>
      </w:r>
      <w:r w:rsidR="000F7DF3" w:rsidRPr="00D016E5">
        <w:rPr>
          <w:rFonts w:ascii="Times New Roman" w:eastAsia="Times New Roman" w:hAnsi="Times New Roman" w:cs="Times New Roman"/>
          <w:sz w:val="24"/>
          <w:szCs w:val="24"/>
          <w:lang w:eastAsia="fr-FR"/>
        </w:rPr>
        <w:t xml:space="preserve">existing domestic legislation and new legislation </w:t>
      </w:r>
      <w:r w:rsidR="000F7DF3">
        <w:rPr>
          <w:rFonts w:ascii="Times New Roman" w:eastAsia="Times New Roman" w:hAnsi="Times New Roman" w:cs="Times New Roman"/>
          <w:sz w:val="24"/>
          <w:szCs w:val="24"/>
          <w:lang w:eastAsia="fr-FR"/>
        </w:rPr>
        <w:t xml:space="preserve">with </w:t>
      </w:r>
      <w:r w:rsidRPr="00D016E5">
        <w:rPr>
          <w:rFonts w:ascii="Times New Roman" w:eastAsia="Times New Roman" w:hAnsi="Times New Roman" w:cs="Times New Roman"/>
          <w:sz w:val="24"/>
          <w:szCs w:val="24"/>
          <w:lang w:eastAsia="fr-FR"/>
        </w:rPr>
        <w:t xml:space="preserve">the ideals of the </w:t>
      </w:r>
      <w:r w:rsidR="000F7DF3">
        <w:rPr>
          <w:rFonts w:ascii="Times New Roman" w:eastAsia="Times New Roman" w:hAnsi="Times New Roman" w:cs="Times New Roman"/>
          <w:sz w:val="24"/>
          <w:szCs w:val="24"/>
          <w:lang w:eastAsia="fr-FR"/>
        </w:rPr>
        <w:t>2014</w:t>
      </w:r>
      <w:r w:rsidRPr="00D016E5">
        <w:rPr>
          <w:rFonts w:ascii="Times New Roman" w:eastAsia="Times New Roman" w:hAnsi="Times New Roman" w:cs="Times New Roman"/>
          <w:sz w:val="24"/>
          <w:szCs w:val="24"/>
          <w:lang w:eastAsia="fr-FR"/>
        </w:rPr>
        <w:t xml:space="preserve"> constitution. </w:t>
      </w:r>
      <w:r w:rsidR="000F7DF3">
        <w:rPr>
          <w:rFonts w:ascii="Times New Roman" w:eastAsia="Times New Roman" w:hAnsi="Times New Roman" w:cs="Times New Roman"/>
          <w:sz w:val="24"/>
          <w:szCs w:val="24"/>
          <w:lang w:eastAsia="fr-FR"/>
        </w:rPr>
        <w:t xml:space="preserve">Since </w:t>
      </w:r>
      <w:r w:rsidR="00297D85">
        <w:rPr>
          <w:rFonts w:ascii="Times New Roman" w:eastAsia="Times New Roman" w:hAnsi="Times New Roman" w:cs="Times New Roman"/>
          <w:sz w:val="24"/>
          <w:szCs w:val="24"/>
          <w:lang w:eastAsia="fr-FR"/>
        </w:rPr>
        <w:t>then,</w:t>
      </w:r>
      <w:r w:rsidR="000F7DF3">
        <w:rPr>
          <w:rFonts w:ascii="Times New Roman" w:eastAsia="Times New Roman" w:hAnsi="Times New Roman" w:cs="Times New Roman"/>
          <w:sz w:val="24"/>
          <w:szCs w:val="24"/>
          <w:lang w:eastAsia="fr-FR"/>
        </w:rPr>
        <w:t xml:space="preserve"> the Center has continued to work with Civil Society Organizations on capacity building issues. In 2018, t</w:t>
      </w:r>
      <w:r w:rsidRPr="00D016E5">
        <w:rPr>
          <w:rFonts w:ascii="Times New Roman" w:eastAsia="Times New Roman" w:hAnsi="Times New Roman" w:cs="Times New Roman"/>
          <w:sz w:val="24"/>
          <w:szCs w:val="24"/>
          <w:lang w:eastAsia="fr-FR"/>
        </w:rPr>
        <w:t xml:space="preserve">he Center </w:t>
      </w:r>
      <w:r w:rsidR="00D52585">
        <w:rPr>
          <w:rFonts w:ascii="Times New Roman" w:eastAsia="Times New Roman" w:hAnsi="Times New Roman" w:cs="Times New Roman"/>
          <w:sz w:val="24"/>
          <w:szCs w:val="24"/>
          <w:lang w:eastAsia="fr-FR"/>
        </w:rPr>
        <w:t>held focus groups in partnership</w:t>
      </w:r>
      <w:r w:rsidRPr="00D016E5">
        <w:rPr>
          <w:rFonts w:ascii="Times New Roman" w:eastAsia="Times New Roman" w:hAnsi="Times New Roman" w:cs="Times New Roman"/>
          <w:sz w:val="24"/>
          <w:szCs w:val="24"/>
          <w:lang w:eastAsia="fr-FR"/>
        </w:rPr>
        <w:t xml:space="preserve"> with </w:t>
      </w:r>
      <w:r w:rsidR="000F7DF3">
        <w:rPr>
          <w:rFonts w:ascii="Times New Roman" w:eastAsia="Times New Roman" w:hAnsi="Times New Roman" w:cs="Times New Roman"/>
          <w:sz w:val="24"/>
          <w:szCs w:val="24"/>
          <w:lang w:eastAsia="fr-FR"/>
        </w:rPr>
        <w:t>CSOs</w:t>
      </w:r>
      <w:r w:rsidR="00D52585">
        <w:rPr>
          <w:rFonts w:ascii="Times New Roman" w:eastAsia="Times New Roman" w:hAnsi="Times New Roman" w:cs="Times New Roman"/>
          <w:sz w:val="24"/>
          <w:szCs w:val="24"/>
          <w:lang w:eastAsia="fr-FR"/>
        </w:rPr>
        <w:t>. The Center also</w:t>
      </w:r>
      <w:r w:rsidR="000F7DF3">
        <w:rPr>
          <w:rFonts w:ascii="Times New Roman" w:eastAsia="Times New Roman" w:hAnsi="Times New Roman" w:cs="Times New Roman"/>
          <w:sz w:val="24"/>
          <w:szCs w:val="24"/>
          <w:lang w:eastAsia="fr-FR"/>
        </w:rPr>
        <w:t xml:space="preserve"> </w:t>
      </w:r>
      <w:r w:rsidRPr="00D016E5">
        <w:rPr>
          <w:rFonts w:ascii="Times New Roman" w:eastAsia="Times New Roman" w:hAnsi="Times New Roman" w:cs="Times New Roman"/>
          <w:sz w:val="24"/>
          <w:szCs w:val="24"/>
          <w:lang w:eastAsia="fr-FR"/>
        </w:rPr>
        <w:t>stren</w:t>
      </w:r>
      <w:r w:rsidRPr="00E47F4D">
        <w:rPr>
          <w:rFonts w:ascii="Times New Roman" w:eastAsia="Times New Roman" w:hAnsi="Times New Roman"/>
          <w:sz w:val="24"/>
          <w:szCs w:val="24"/>
          <w:lang w:eastAsia="fr-FR"/>
        </w:rPr>
        <w:t>gthen</w:t>
      </w:r>
      <w:r w:rsidR="00D52585">
        <w:rPr>
          <w:rFonts w:ascii="Times New Roman" w:eastAsia="Times New Roman" w:hAnsi="Times New Roman"/>
          <w:sz w:val="24"/>
          <w:szCs w:val="24"/>
          <w:lang w:eastAsia="fr-FR"/>
        </w:rPr>
        <w:t>ed</w:t>
      </w:r>
      <w:r w:rsidRPr="00E47F4D">
        <w:rPr>
          <w:rFonts w:ascii="Times New Roman" w:eastAsia="Times New Roman" w:hAnsi="Times New Roman"/>
          <w:sz w:val="24"/>
          <w:szCs w:val="24"/>
          <w:lang w:eastAsia="fr-FR"/>
        </w:rPr>
        <w:t xml:space="preserve"> the capacity and share</w:t>
      </w:r>
      <w:r w:rsidR="00D52585">
        <w:rPr>
          <w:rFonts w:ascii="Times New Roman" w:eastAsia="Times New Roman" w:hAnsi="Times New Roman"/>
          <w:sz w:val="24"/>
          <w:szCs w:val="24"/>
          <w:lang w:eastAsia="fr-FR"/>
        </w:rPr>
        <w:t xml:space="preserve">d </w:t>
      </w:r>
      <w:r w:rsidRPr="00E47F4D">
        <w:rPr>
          <w:rFonts w:ascii="Times New Roman" w:eastAsia="Times New Roman" w:hAnsi="Times New Roman"/>
          <w:sz w:val="24"/>
          <w:szCs w:val="24"/>
          <w:lang w:eastAsia="fr-FR"/>
        </w:rPr>
        <w:t>best practices</w:t>
      </w:r>
      <w:r w:rsidR="00D52585">
        <w:rPr>
          <w:rFonts w:ascii="Times New Roman" w:eastAsia="Times New Roman" w:hAnsi="Times New Roman"/>
          <w:sz w:val="24"/>
          <w:szCs w:val="24"/>
          <w:lang w:eastAsia="fr-FR"/>
        </w:rPr>
        <w:t xml:space="preserve"> with CSOs </w:t>
      </w:r>
      <w:r w:rsidR="00D52585" w:rsidRPr="00D016E5">
        <w:rPr>
          <w:rFonts w:ascii="Times New Roman" w:eastAsia="Times New Roman" w:hAnsi="Times New Roman" w:cs="Times New Roman"/>
          <w:sz w:val="24"/>
          <w:szCs w:val="24"/>
          <w:lang w:eastAsia="fr-FR"/>
        </w:rPr>
        <w:t>preparing to observe th</w:t>
      </w:r>
      <w:r w:rsidR="00D52585">
        <w:rPr>
          <w:rFonts w:ascii="Times New Roman" w:eastAsia="Times New Roman" w:hAnsi="Times New Roman" w:cs="Times New Roman"/>
          <w:sz w:val="24"/>
          <w:szCs w:val="24"/>
          <w:lang w:eastAsia="fr-FR"/>
        </w:rPr>
        <w:t>e</w:t>
      </w:r>
      <w:r w:rsidR="00D52585" w:rsidRPr="00D016E5">
        <w:rPr>
          <w:rFonts w:ascii="Times New Roman" w:eastAsia="Times New Roman" w:hAnsi="Times New Roman" w:cs="Times New Roman"/>
          <w:sz w:val="24"/>
          <w:szCs w:val="24"/>
          <w:lang w:eastAsia="fr-FR"/>
        </w:rPr>
        <w:t xml:space="preserve"> municipal elections</w:t>
      </w:r>
      <w:r w:rsidRPr="00E47F4D">
        <w:rPr>
          <w:rFonts w:ascii="Times New Roman" w:eastAsia="Times New Roman" w:hAnsi="Times New Roman"/>
          <w:sz w:val="24"/>
          <w:szCs w:val="24"/>
          <w:lang w:eastAsia="fr-FR"/>
        </w:rPr>
        <w:t>.</w:t>
      </w:r>
      <w:r w:rsidR="000F7DF3">
        <w:rPr>
          <w:rFonts w:ascii="Times New Roman" w:eastAsia="Times New Roman" w:hAnsi="Times New Roman"/>
          <w:sz w:val="24"/>
          <w:szCs w:val="24"/>
          <w:lang w:eastAsia="fr-FR"/>
        </w:rPr>
        <w:t xml:space="preserve"> In 2019 the Carter Center fielded an international observation mission to </w:t>
      </w:r>
      <w:r w:rsidR="000F7DF3">
        <w:rPr>
          <w:rFonts w:ascii="Times New Roman" w:eastAsia="Times New Roman" w:hAnsi="Times New Roman"/>
          <w:sz w:val="24"/>
          <w:szCs w:val="24"/>
          <w:lang w:eastAsia="fr-FR"/>
        </w:rPr>
        <w:lastRenderedPageBreak/>
        <w:t>observe Tunisia’s early presidential and legislative elections.</w:t>
      </w:r>
      <w:r w:rsidR="00D52585">
        <w:rPr>
          <w:rFonts w:ascii="Times New Roman" w:eastAsia="Times New Roman" w:hAnsi="Times New Roman"/>
          <w:sz w:val="24"/>
          <w:szCs w:val="24"/>
          <w:lang w:eastAsia="fr-FR"/>
        </w:rPr>
        <w:t xml:space="preserve"> </w:t>
      </w:r>
      <w:r w:rsidR="00297D85">
        <w:rPr>
          <w:rFonts w:ascii="Times New Roman" w:eastAsia="Times New Roman" w:hAnsi="Times New Roman"/>
          <w:sz w:val="24"/>
          <w:szCs w:val="24"/>
          <w:lang w:eastAsia="fr-FR"/>
        </w:rPr>
        <w:t xml:space="preserve">The Center will deploy an expert mission to </w:t>
      </w:r>
      <w:r w:rsidR="007765F6">
        <w:rPr>
          <w:rFonts w:ascii="Times New Roman" w:eastAsia="Times New Roman" w:hAnsi="Times New Roman"/>
          <w:sz w:val="24"/>
          <w:szCs w:val="24"/>
          <w:lang w:eastAsia="fr-FR"/>
        </w:rPr>
        <w:t>observe</w:t>
      </w:r>
      <w:r w:rsidR="00297D85">
        <w:rPr>
          <w:rFonts w:ascii="Times New Roman" w:eastAsia="Times New Roman" w:hAnsi="Times New Roman"/>
          <w:sz w:val="24"/>
          <w:szCs w:val="24"/>
          <w:lang w:eastAsia="fr-FR"/>
        </w:rPr>
        <w:t xml:space="preserve"> the July 25 refe</w:t>
      </w:r>
      <w:r w:rsidR="007765F6">
        <w:rPr>
          <w:rFonts w:ascii="Times New Roman" w:eastAsia="Times New Roman" w:hAnsi="Times New Roman"/>
          <w:sz w:val="24"/>
          <w:szCs w:val="24"/>
          <w:lang w:eastAsia="fr-FR"/>
        </w:rPr>
        <w:t>re</w:t>
      </w:r>
      <w:r w:rsidR="00297D85">
        <w:rPr>
          <w:rFonts w:ascii="Times New Roman" w:eastAsia="Times New Roman" w:hAnsi="Times New Roman"/>
          <w:sz w:val="24"/>
          <w:szCs w:val="24"/>
          <w:lang w:eastAsia="fr-FR"/>
        </w:rPr>
        <w:t>ndum and a full observation mission for the Dec. 17 elections and a possible second round.</w:t>
      </w:r>
    </w:p>
    <w:sectPr w:rsidR="00FE2ABE" w:rsidRPr="00A54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31DD" w14:textId="77777777" w:rsidR="00903B24" w:rsidRDefault="00903B24" w:rsidP="00903B24">
      <w:pPr>
        <w:spacing w:after="0" w:line="240" w:lineRule="auto"/>
      </w:pPr>
      <w:r>
        <w:separator/>
      </w:r>
    </w:p>
  </w:endnote>
  <w:endnote w:type="continuationSeparator" w:id="0">
    <w:p w14:paraId="5688DA1B" w14:textId="77777777" w:rsidR="00903B24" w:rsidRDefault="00903B24" w:rsidP="0090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2EBB" w14:textId="77777777" w:rsidR="00903B24" w:rsidRDefault="00903B24" w:rsidP="00903B24">
      <w:pPr>
        <w:spacing w:after="0" w:line="240" w:lineRule="auto"/>
      </w:pPr>
      <w:r>
        <w:separator/>
      </w:r>
    </w:p>
  </w:footnote>
  <w:footnote w:type="continuationSeparator" w:id="0">
    <w:p w14:paraId="48AF5B9A" w14:textId="77777777" w:rsidR="00903B24" w:rsidRDefault="00903B24" w:rsidP="00903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01E"/>
    <w:multiLevelType w:val="hybridMultilevel"/>
    <w:tmpl w:val="E4A086D0"/>
    <w:lvl w:ilvl="0" w:tplc="81A2B024">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C575B"/>
    <w:multiLevelType w:val="hybridMultilevel"/>
    <w:tmpl w:val="039015BC"/>
    <w:lvl w:ilvl="0" w:tplc="81A2B024">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90745"/>
    <w:multiLevelType w:val="hybridMultilevel"/>
    <w:tmpl w:val="298E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945C4"/>
    <w:multiLevelType w:val="hybridMultilevel"/>
    <w:tmpl w:val="5916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E21CF"/>
    <w:multiLevelType w:val="multilevel"/>
    <w:tmpl w:val="6C6CE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CB752A"/>
    <w:multiLevelType w:val="multilevel"/>
    <w:tmpl w:val="51CEE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4995E7C"/>
    <w:multiLevelType w:val="hybridMultilevel"/>
    <w:tmpl w:val="1DDE43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4D5D40"/>
    <w:multiLevelType w:val="multilevel"/>
    <w:tmpl w:val="6812E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0D24CA5"/>
    <w:multiLevelType w:val="multilevel"/>
    <w:tmpl w:val="32F8D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5904CAE"/>
    <w:multiLevelType w:val="multilevel"/>
    <w:tmpl w:val="000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12550"/>
    <w:multiLevelType w:val="hybridMultilevel"/>
    <w:tmpl w:val="5496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703B9"/>
    <w:multiLevelType w:val="hybridMultilevel"/>
    <w:tmpl w:val="2366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51840"/>
    <w:multiLevelType w:val="multilevel"/>
    <w:tmpl w:val="2876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90D1F"/>
    <w:multiLevelType w:val="hybridMultilevel"/>
    <w:tmpl w:val="3B0A45B2"/>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9"/>
  </w:num>
  <w:num w:numId="6">
    <w:abstractNumId w:val="3"/>
  </w:num>
  <w:num w:numId="7">
    <w:abstractNumId w:val="13"/>
  </w:num>
  <w:num w:numId="8">
    <w:abstractNumId w:val="12"/>
  </w:num>
  <w:num w:numId="9">
    <w:abstractNumId w:val="6"/>
  </w:num>
  <w:num w:numId="10">
    <w:abstractNumId w:val="11"/>
  </w:num>
  <w:num w:numId="11">
    <w:abstractNumId w:val="8"/>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FA"/>
    <w:rsid w:val="000777A1"/>
    <w:rsid w:val="000A624C"/>
    <w:rsid w:val="000E24B0"/>
    <w:rsid w:val="000F7DF3"/>
    <w:rsid w:val="001068D9"/>
    <w:rsid w:val="001113FF"/>
    <w:rsid w:val="001529B4"/>
    <w:rsid w:val="00154C4A"/>
    <w:rsid w:val="00195CA5"/>
    <w:rsid w:val="00196EFA"/>
    <w:rsid w:val="001A52F6"/>
    <w:rsid w:val="00281A0F"/>
    <w:rsid w:val="00290E83"/>
    <w:rsid w:val="00297D85"/>
    <w:rsid w:val="002A4886"/>
    <w:rsid w:val="002A5778"/>
    <w:rsid w:val="00384999"/>
    <w:rsid w:val="003C324C"/>
    <w:rsid w:val="004F440A"/>
    <w:rsid w:val="005C1805"/>
    <w:rsid w:val="006035D7"/>
    <w:rsid w:val="006D31AA"/>
    <w:rsid w:val="00765CC4"/>
    <w:rsid w:val="007765F6"/>
    <w:rsid w:val="007E23C5"/>
    <w:rsid w:val="008200A6"/>
    <w:rsid w:val="0084110B"/>
    <w:rsid w:val="00876918"/>
    <w:rsid w:val="008B4AB8"/>
    <w:rsid w:val="00903B24"/>
    <w:rsid w:val="00904F14"/>
    <w:rsid w:val="009540EF"/>
    <w:rsid w:val="009F3825"/>
    <w:rsid w:val="00A50B68"/>
    <w:rsid w:val="00A537C5"/>
    <w:rsid w:val="00A54F79"/>
    <w:rsid w:val="00A67C1A"/>
    <w:rsid w:val="00AB39F8"/>
    <w:rsid w:val="00B12825"/>
    <w:rsid w:val="00B23EC9"/>
    <w:rsid w:val="00BB7AA0"/>
    <w:rsid w:val="00BD5B22"/>
    <w:rsid w:val="00BE6B38"/>
    <w:rsid w:val="00C64EA7"/>
    <w:rsid w:val="00D016E5"/>
    <w:rsid w:val="00D2017D"/>
    <w:rsid w:val="00D52585"/>
    <w:rsid w:val="00DE6B55"/>
    <w:rsid w:val="00E43859"/>
    <w:rsid w:val="00F01266"/>
    <w:rsid w:val="00F51EA1"/>
    <w:rsid w:val="00F70AA8"/>
    <w:rsid w:val="00FA0AC1"/>
    <w:rsid w:val="00FA2982"/>
    <w:rsid w:val="00FE2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BFA09"/>
  <w15:chartTrackingRefBased/>
  <w15:docId w15:val="{86BDE50A-6BE5-4729-8A8D-DBDA880F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5CC4"/>
    <w:rPr>
      <w:sz w:val="16"/>
      <w:szCs w:val="16"/>
    </w:rPr>
  </w:style>
  <w:style w:type="paragraph" w:styleId="CommentText">
    <w:name w:val="annotation text"/>
    <w:basedOn w:val="Normal"/>
    <w:link w:val="CommentTextChar"/>
    <w:uiPriority w:val="99"/>
    <w:semiHidden/>
    <w:unhideWhenUsed/>
    <w:rsid w:val="00765CC4"/>
    <w:pPr>
      <w:spacing w:line="240" w:lineRule="auto"/>
    </w:pPr>
    <w:rPr>
      <w:sz w:val="20"/>
      <w:szCs w:val="20"/>
    </w:rPr>
  </w:style>
  <w:style w:type="character" w:customStyle="1" w:styleId="CommentTextChar">
    <w:name w:val="Comment Text Char"/>
    <w:basedOn w:val="DefaultParagraphFont"/>
    <w:link w:val="CommentText"/>
    <w:uiPriority w:val="99"/>
    <w:semiHidden/>
    <w:rsid w:val="00765CC4"/>
    <w:rPr>
      <w:sz w:val="20"/>
      <w:szCs w:val="20"/>
    </w:rPr>
  </w:style>
  <w:style w:type="paragraph" w:styleId="BalloonText">
    <w:name w:val="Balloon Text"/>
    <w:basedOn w:val="Normal"/>
    <w:link w:val="BalloonTextChar"/>
    <w:uiPriority w:val="99"/>
    <w:semiHidden/>
    <w:unhideWhenUsed/>
    <w:rsid w:val="0076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CC4"/>
    <w:rPr>
      <w:rFonts w:ascii="Segoe UI" w:hAnsi="Segoe UI" w:cs="Segoe UI"/>
      <w:sz w:val="18"/>
      <w:szCs w:val="18"/>
    </w:rPr>
  </w:style>
  <w:style w:type="paragraph" w:styleId="ListParagraph">
    <w:name w:val="List Paragraph"/>
    <w:basedOn w:val="Normal"/>
    <w:uiPriority w:val="34"/>
    <w:qFormat/>
    <w:rsid w:val="00F01266"/>
    <w:pPr>
      <w:ind w:left="720"/>
      <w:contextualSpacing/>
    </w:pPr>
  </w:style>
  <w:style w:type="paragraph" w:styleId="CommentSubject">
    <w:name w:val="annotation subject"/>
    <w:basedOn w:val="CommentText"/>
    <w:next w:val="CommentText"/>
    <w:link w:val="CommentSubjectChar"/>
    <w:uiPriority w:val="99"/>
    <w:semiHidden/>
    <w:unhideWhenUsed/>
    <w:rsid w:val="00B12825"/>
    <w:rPr>
      <w:b/>
      <w:bCs/>
    </w:rPr>
  </w:style>
  <w:style w:type="character" w:customStyle="1" w:styleId="CommentSubjectChar">
    <w:name w:val="Comment Subject Char"/>
    <w:basedOn w:val="CommentTextChar"/>
    <w:link w:val="CommentSubject"/>
    <w:uiPriority w:val="99"/>
    <w:semiHidden/>
    <w:rsid w:val="00B12825"/>
    <w:rPr>
      <w:b/>
      <w:bCs/>
      <w:sz w:val="20"/>
      <w:szCs w:val="20"/>
    </w:rPr>
  </w:style>
  <w:style w:type="character" w:styleId="Hyperlink">
    <w:name w:val="Hyperlink"/>
    <w:basedOn w:val="DefaultParagraphFont"/>
    <w:uiPriority w:val="99"/>
    <w:unhideWhenUsed/>
    <w:rsid w:val="00FA2982"/>
    <w:rPr>
      <w:color w:val="0563C1" w:themeColor="hyperlink"/>
      <w:u w:val="single"/>
    </w:rPr>
  </w:style>
  <w:style w:type="character" w:customStyle="1" w:styleId="grey13arial">
    <w:name w:val="grey13arial"/>
    <w:basedOn w:val="DefaultParagraphFont"/>
    <w:rsid w:val="00A54F79"/>
  </w:style>
  <w:style w:type="paragraph" w:customStyle="1" w:styleId="paragraph">
    <w:name w:val="paragraph"/>
    <w:basedOn w:val="Normal"/>
    <w:rsid w:val="003C3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324C"/>
  </w:style>
  <w:style w:type="character" w:customStyle="1" w:styleId="eop">
    <w:name w:val="eop"/>
    <w:basedOn w:val="DefaultParagraphFont"/>
    <w:rsid w:val="003C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60447">
      <w:bodyDiv w:val="1"/>
      <w:marLeft w:val="0"/>
      <w:marRight w:val="0"/>
      <w:marTop w:val="0"/>
      <w:marBottom w:val="0"/>
      <w:divBdr>
        <w:top w:val="none" w:sz="0" w:space="0" w:color="auto"/>
        <w:left w:val="none" w:sz="0" w:space="0" w:color="auto"/>
        <w:bottom w:val="none" w:sz="0" w:space="0" w:color="auto"/>
        <w:right w:val="none" w:sz="0" w:space="0" w:color="auto"/>
      </w:divBdr>
    </w:div>
    <w:div w:id="2087728371">
      <w:bodyDiv w:val="1"/>
      <w:marLeft w:val="0"/>
      <w:marRight w:val="0"/>
      <w:marTop w:val="0"/>
      <w:marBottom w:val="0"/>
      <w:divBdr>
        <w:top w:val="none" w:sz="0" w:space="0" w:color="auto"/>
        <w:left w:val="none" w:sz="0" w:space="0" w:color="auto"/>
        <w:bottom w:val="none" w:sz="0" w:space="0" w:color="auto"/>
        <w:right w:val="none" w:sz="0" w:space="0" w:color="auto"/>
      </w:divBdr>
      <w:divsChild>
        <w:div w:id="1121193012">
          <w:marLeft w:val="0"/>
          <w:marRight w:val="0"/>
          <w:marTop w:val="0"/>
          <w:marBottom w:val="0"/>
          <w:divBdr>
            <w:top w:val="none" w:sz="0" w:space="0" w:color="auto"/>
            <w:left w:val="none" w:sz="0" w:space="0" w:color="auto"/>
            <w:bottom w:val="none" w:sz="0" w:space="0" w:color="auto"/>
            <w:right w:val="none" w:sz="0" w:space="0" w:color="auto"/>
          </w:divBdr>
        </w:div>
        <w:div w:id="852185884">
          <w:marLeft w:val="0"/>
          <w:marRight w:val="0"/>
          <w:marTop w:val="0"/>
          <w:marBottom w:val="0"/>
          <w:divBdr>
            <w:top w:val="none" w:sz="0" w:space="0" w:color="auto"/>
            <w:left w:val="none" w:sz="0" w:space="0" w:color="auto"/>
            <w:bottom w:val="none" w:sz="0" w:space="0" w:color="auto"/>
            <w:right w:val="none" w:sz="0" w:space="0" w:color="auto"/>
          </w:divBdr>
        </w:div>
        <w:div w:id="1855876436">
          <w:marLeft w:val="0"/>
          <w:marRight w:val="0"/>
          <w:marTop w:val="0"/>
          <w:marBottom w:val="0"/>
          <w:divBdr>
            <w:top w:val="none" w:sz="0" w:space="0" w:color="auto"/>
            <w:left w:val="none" w:sz="0" w:space="0" w:color="auto"/>
            <w:bottom w:val="none" w:sz="0" w:space="0" w:color="auto"/>
            <w:right w:val="none" w:sz="0" w:space="0" w:color="auto"/>
          </w:divBdr>
        </w:div>
        <w:div w:id="1528986097">
          <w:marLeft w:val="0"/>
          <w:marRight w:val="0"/>
          <w:marTop w:val="0"/>
          <w:marBottom w:val="0"/>
          <w:divBdr>
            <w:top w:val="none" w:sz="0" w:space="0" w:color="auto"/>
            <w:left w:val="none" w:sz="0" w:space="0" w:color="auto"/>
            <w:bottom w:val="none" w:sz="0" w:space="0" w:color="auto"/>
            <w:right w:val="none" w:sz="0" w:space="0" w:color="auto"/>
          </w:divBdr>
        </w:div>
        <w:div w:id="181745996">
          <w:marLeft w:val="0"/>
          <w:marRight w:val="0"/>
          <w:marTop w:val="0"/>
          <w:marBottom w:val="0"/>
          <w:divBdr>
            <w:top w:val="none" w:sz="0" w:space="0" w:color="auto"/>
            <w:left w:val="none" w:sz="0" w:space="0" w:color="auto"/>
            <w:bottom w:val="none" w:sz="0" w:space="0" w:color="auto"/>
            <w:right w:val="none" w:sz="0" w:space="0" w:color="auto"/>
          </w:divBdr>
        </w:div>
        <w:div w:id="1780291979">
          <w:marLeft w:val="0"/>
          <w:marRight w:val="0"/>
          <w:marTop w:val="0"/>
          <w:marBottom w:val="0"/>
          <w:divBdr>
            <w:top w:val="none" w:sz="0" w:space="0" w:color="auto"/>
            <w:left w:val="none" w:sz="0" w:space="0" w:color="auto"/>
            <w:bottom w:val="none" w:sz="0" w:space="0" w:color="auto"/>
            <w:right w:val="none" w:sz="0" w:space="0" w:color="auto"/>
          </w:divBdr>
        </w:div>
        <w:div w:id="2050453433">
          <w:marLeft w:val="0"/>
          <w:marRight w:val="0"/>
          <w:marTop w:val="0"/>
          <w:marBottom w:val="0"/>
          <w:divBdr>
            <w:top w:val="none" w:sz="0" w:space="0" w:color="auto"/>
            <w:left w:val="none" w:sz="0" w:space="0" w:color="auto"/>
            <w:bottom w:val="none" w:sz="0" w:space="0" w:color="auto"/>
            <w:right w:val="none" w:sz="0" w:space="0" w:color="auto"/>
          </w:divBdr>
        </w:div>
        <w:div w:id="597518441">
          <w:marLeft w:val="0"/>
          <w:marRight w:val="0"/>
          <w:marTop w:val="0"/>
          <w:marBottom w:val="0"/>
          <w:divBdr>
            <w:top w:val="none" w:sz="0" w:space="0" w:color="auto"/>
            <w:left w:val="none" w:sz="0" w:space="0" w:color="auto"/>
            <w:bottom w:val="none" w:sz="0" w:space="0" w:color="auto"/>
            <w:right w:val="none" w:sz="0" w:space="0" w:color="auto"/>
          </w:divBdr>
        </w:div>
        <w:div w:id="11420999">
          <w:marLeft w:val="0"/>
          <w:marRight w:val="0"/>
          <w:marTop w:val="0"/>
          <w:marBottom w:val="0"/>
          <w:divBdr>
            <w:top w:val="none" w:sz="0" w:space="0" w:color="auto"/>
            <w:left w:val="none" w:sz="0" w:space="0" w:color="auto"/>
            <w:bottom w:val="none" w:sz="0" w:space="0" w:color="auto"/>
            <w:right w:val="none" w:sz="0" w:space="0" w:color="auto"/>
          </w:divBdr>
        </w:div>
        <w:div w:id="152143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rtercent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c.tunisia@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8c2b134-24ab-4c65-8f93-8b27ecd759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1419A297EA8F41AA82829AA6EF784A" ma:contentTypeVersion="13" ma:contentTypeDescription="Create a new document." ma:contentTypeScope="" ma:versionID="9e07f4634b1f68ee9a1a577850ecf77f">
  <xsd:schema xmlns:xsd="http://www.w3.org/2001/XMLSchema" xmlns:xs="http://www.w3.org/2001/XMLSchema" xmlns:p="http://schemas.microsoft.com/office/2006/metadata/properties" xmlns:ns2="a8c2b134-24ab-4c65-8f93-8b27ecd759e7" xmlns:ns3="7490cfc2-d400-4658-b71e-b28e5845fba7" targetNamespace="http://schemas.microsoft.com/office/2006/metadata/properties" ma:root="true" ma:fieldsID="6d19baba2b42213e01ed2d5785fdd1b5" ns2:_="" ns3:_="">
    <xsd:import namespace="a8c2b134-24ab-4c65-8f93-8b27ecd759e7"/>
    <xsd:import namespace="7490cfc2-d400-4658-b71e-b28e5845fb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2b134-24ab-4c65-8f93-8b27ecd75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0cfc2-d400-4658-b71e-b28e5845fb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8F007-8BB3-42CD-8DB0-B9FCC9474393}">
  <ds:schemaRefs>
    <ds:schemaRef ds:uri="http://schemas.microsoft.com/office/2006/metadata/customXsn"/>
  </ds:schemaRefs>
</ds:datastoreItem>
</file>

<file path=customXml/itemProps2.xml><?xml version="1.0" encoding="utf-8"?>
<ds:datastoreItem xmlns:ds="http://schemas.openxmlformats.org/officeDocument/2006/customXml" ds:itemID="{23069751-B48A-4BA8-8DB7-D6D0AA082633}">
  <ds:schemaRefs>
    <ds:schemaRef ds:uri="http://schemas.microsoft.com/sharepoint/v3/contenttype/forms"/>
  </ds:schemaRefs>
</ds:datastoreItem>
</file>

<file path=customXml/itemProps3.xml><?xml version="1.0" encoding="utf-8"?>
<ds:datastoreItem xmlns:ds="http://schemas.openxmlformats.org/officeDocument/2006/customXml" ds:itemID="{90176C75-7C3A-43D5-81B4-0A337D9E55D2}">
  <ds:schemaRefs>
    <ds:schemaRef ds:uri="http://schemas.microsoft.com/office/2006/documentManagement/types"/>
    <ds:schemaRef ds:uri="http://purl.org/dc/terms/"/>
    <ds:schemaRef ds:uri="7490cfc2-d400-4658-b71e-b28e5845fba7"/>
    <ds:schemaRef ds:uri="http://schemas.microsoft.com/office/infopath/2007/PartnerControls"/>
    <ds:schemaRef ds:uri="http://purl.org/dc/elements/1.1/"/>
    <ds:schemaRef ds:uri="http://schemas.openxmlformats.org/package/2006/metadata/core-properties"/>
    <ds:schemaRef ds:uri="http://www.w3.org/XML/1998/namespace"/>
    <ds:schemaRef ds:uri="a8c2b134-24ab-4c65-8f93-8b27ecd759e7"/>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92FE405B-23EC-46CA-9E48-1A2C9239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2b134-24ab-4c65-8f93-8b27ecd759e7"/>
    <ds:schemaRef ds:uri="7490cfc2-d400-4658-b71e-b28e5845f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Thorpe</dc:creator>
  <cp:keywords/>
  <dc:description/>
  <cp:lastModifiedBy>Donald Bisson</cp:lastModifiedBy>
  <cp:revision>2</cp:revision>
  <dcterms:created xsi:type="dcterms:W3CDTF">2022-07-01T09:15:00Z</dcterms:created>
  <dcterms:modified xsi:type="dcterms:W3CDTF">2022-07-01T09:15:00Z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0x010100CE1419A297EA8F41AA82829AA6EF784A</vt:lpwstr>
  </property>
</Properties>
</file>