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ayout w:type="fixed"/>
        <w:tblLook w:val="04A0" w:firstRow="1" w:lastRow="0" w:firstColumn="1" w:lastColumn="0" w:noHBand="0" w:noVBand="1"/>
      </w:tblPr>
      <w:tblGrid>
        <w:gridCol w:w="2250"/>
        <w:gridCol w:w="2250"/>
        <w:gridCol w:w="2250"/>
        <w:gridCol w:w="2250"/>
      </w:tblGrid>
      <w:tr w:rsidR="5EE2A890" w14:paraId="22CBD3EA" w14:textId="77777777" w:rsidTr="001D3ABB">
        <w:trPr>
          <w:trHeight w:val="1065"/>
          <w:jc w:val="center"/>
        </w:trPr>
        <w:tc>
          <w:tcPr>
            <w:tcW w:w="2250" w:type="dxa"/>
            <w:tcBorders>
              <w:top w:val="nil"/>
              <w:left w:val="nil"/>
              <w:bottom w:val="nil"/>
              <w:right w:val="nil"/>
            </w:tcBorders>
            <w:shd w:val="clear" w:color="auto" w:fill="FFFFFF" w:themeFill="background1"/>
            <w:vAlign w:val="center"/>
          </w:tcPr>
          <w:p w14:paraId="6A0700E1" w14:textId="38019B20" w:rsidR="5EE2A890" w:rsidRDefault="5EE2A890" w:rsidP="001D3ABB">
            <w:pPr>
              <w:tabs>
                <w:tab w:val="left" w:pos="3615"/>
                <w:tab w:val="left" w:pos="6855"/>
              </w:tabs>
              <w:jc w:val="both"/>
              <w:rPr>
                <w:rFonts w:ascii="Calibri" w:eastAsia="Calibri" w:hAnsi="Calibri" w:cs="Calibri"/>
                <w:color w:val="000000" w:themeColor="text1"/>
              </w:rPr>
            </w:pPr>
            <w:r>
              <w:rPr>
                <w:noProof/>
              </w:rPr>
              <w:drawing>
                <wp:inline distT="0" distB="0" distL="0" distR="0" wp14:anchorId="7CB6D8BF" wp14:editId="1568A203">
                  <wp:extent cx="828675" cy="400050"/>
                  <wp:effectExtent l="0" t="0" r="0" b="0"/>
                  <wp:docPr id="439185792" name="Picture 439185792"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28675" cy="400050"/>
                          </a:xfrm>
                          <a:prstGeom prst="rect">
                            <a:avLst/>
                          </a:prstGeom>
                        </pic:spPr>
                      </pic:pic>
                    </a:graphicData>
                  </a:graphic>
                </wp:inline>
              </w:drawing>
            </w:r>
          </w:p>
        </w:tc>
        <w:tc>
          <w:tcPr>
            <w:tcW w:w="2250" w:type="dxa"/>
            <w:tcBorders>
              <w:top w:val="nil"/>
              <w:left w:val="nil"/>
              <w:bottom w:val="nil"/>
              <w:right w:val="nil"/>
            </w:tcBorders>
            <w:shd w:val="clear" w:color="auto" w:fill="FFFFFF" w:themeFill="background1"/>
            <w:vAlign w:val="center"/>
          </w:tcPr>
          <w:p w14:paraId="392CB1AB" w14:textId="52AF8597" w:rsidR="5EE2A890" w:rsidRDefault="5EE2A890" w:rsidP="001D3ABB">
            <w:pPr>
              <w:tabs>
                <w:tab w:val="left" w:pos="3615"/>
                <w:tab w:val="left" w:pos="6855"/>
              </w:tabs>
              <w:jc w:val="both"/>
              <w:rPr>
                <w:rFonts w:ascii="Calibri" w:eastAsia="Calibri" w:hAnsi="Calibri" w:cs="Calibri"/>
                <w:color w:val="000000" w:themeColor="text1"/>
              </w:rPr>
            </w:pPr>
            <w:r>
              <w:rPr>
                <w:noProof/>
              </w:rPr>
              <w:drawing>
                <wp:inline distT="0" distB="0" distL="0" distR="0" wp14:anchorId="1608FED3" wp14:editId="226F4EA1">
                  <wp:extent cx="723900" cy="361950"/>
                  <wp:effectExtent l="0" t="0" r="0" b="0"/>
                  <wp:docPr id="1" name="Picture 1" descr="ASF Home - 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inline>
              </w:drawing>
            </w:r>
          </w:p>
        </w:tc>
        <w:tc>
          <w:tcPr>
            <w:tcW w:w="2250" w:type="dxa"/>
            <w:tcBorders>
              <w:top w:val="nil"/>
              <w:left w:val="nil"/>
              <w:bottom w:val="nil"/>
              <w:right w:val="nil"/>
            </w:tcBorders>
            <w:shd w:val="clear" w:color="auto" w:fill="FFFFFF" w:themeFill="background1"/>
            <w:vAlign w:val="center"/>
          </w:tcPr>
          <w:p w14:paraId="45E34430" w14:textId="193A904B" w:rsidR="5EE2A890" w:rsidRDefault="5EE2A890" w:rsidP="001D3ABB">
            <w:pPr>
              <w:tabs>
                <w:tab w:val="left" w:pos="3615"/>
                <w:tab w:val="left" w:pos="6855"/>
              </w:tabs>
              <w:jc w:val="both"/>
              <w:rPr>
                <w:rFonts w:ascii="Calibri" w:eastAsia="Calibri" w:hAnsi="Calibri" w:cs="Calibri"/>
                <w:color w:val="000000" w:themeColor="text1"/>
              </w:rPr>
            </w:pPr>
            <w:r>
              <w:rPr>
                <w:noProof/>
              </w:rPr>
              <w:drawing>
                <wp:inline distT="0" distB="0" distL="0" distR="0" wp14:anchorId="7BF9296F" wp14:editId="2B3793B9">
                  <wp:extent cx="10287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00050"/>
                          </a:xfrm>
                          <a:prstGeom prst="rect">
                            <a:avLst/>
                          </a:prstGeom>
                        </pic:spPr>
                      </pic:pic>
                    </a:graphicData>
                  </a:graphic>
                </wp:inline>
              </w:drawing>
            </w:r>
          </w:p>
        </w:tc>
        <w:tc>
          <w:tcPr>
            <w:tcW w:w="2250" w:type="dxa"/>
            <w:tcBorders>
              <w:top w:val="nil"/>
              <w:left w:val="nil"/>
              <w:bottom w:val="nil"/>
              <w:right w:val="nil"/>
            </w:tcBorders>
            <w:shd w:val="clear" w:color="auto" w:fill="FFFFFF" w:themeFill="background1"/>
            <w:vAlign w:val="center"/>
          </w:tcPr>
          <w:p w14:paraId="59410A0E" w14:textId="2EAAF74A" w:rsidR="5EE2A890" w:rsidRDefault="5EE2A890" w:rsidP="001D3ABB">
            <w:pPr>
              <w:tabs>
                <w:tab w:val="left" w:pos="3615"/>
                <w:tab w:val="left" w:pos="6855"/>
              </w:tabs>
              <w:jc w:val="both"/>
              <w:rPr>
                <w:rFonts w:ascii="Calibri" w:eastAsia="Calibri" w:hAnsi="Calibri" w:cs="Calibri"/>
                <w:color w:val="000000" w:themeColor="text1"/>
              </w:rPr>
            </w:pPr>
            <w:r>
              <w:rPr>
                <w:noProof/>
              </w:rPr>
              <w:drawing>
                <wp:inline distT="0" distB="0" distL="0" distR="0" wp14:anchorId="65F36FFE" wp14:editId="3D940984">
                  <wp:extent cx="100965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09650" cy="400050"/>
                          </a:xfrm>
                          <a:prstGeom prst="rect">
                            <a:avLst/>
                          </a:prstGeom>
                        </pic:spPr>
                      </pic:pic>
                    </a:graphicData>
                  </a:graphic>
                </wp:inline>
              </w:drawing>
            </w:r>
          </w:p>
        </w:tc>
      </w:tr>
    </w:tbl>
    <w:p w14:paraId="19A05CD8" w14:textId="0EE797AF" w:rsidR="004455B9" w:rsidRPr="000E42E5" w:rsidRDefault="00B00A4E" w:rsidP="001D3ABB">
      <w:pPr>
        <w:pStyle w:val="Header"/>
        <w:tabs>
          <w:tab w:val="clear" w:pos="4680"/>
          <w:tab w:val="clear" w:pos="9360"/>
          <w:tab w:val="left" w:pos="3615"/>
          <w:tab w:val="left" w:pos="6855"/>
        </w:tabs>
        <w:jc w:val="both"/>
        <w:rPr>
          <w:rFonts w:ascii="Arial" w:hAnsi="Arial" w:cs="Arial"/>
          <w:sz w:val="20"/>
          <w:szCs w:val="20"/>
        </w:rPr>
      </w:pPr>
      <w:r>
        <w:tab/>
      </w:r>
      <w:r>
        <w:tab/>
      </w:r>
    </w:p>
    <w:p w14:paraId="302B4A41" w14:textId="381684FD" w:rsidR="008469CB" w:rsidRPr="000E42E5" w:rsidRDefault="008469CB" w:rsidP="001D3ABB">
      <w:pPr>
        <w:pStyle w:val="BodyText"/>
        <w:ind w:left="4432"/>
        <w:jc w:val="both"/>
        <w:rPr>
          <w:rFonts w:ascii="Arial" w:hAnsi="Arial" w:cs="Arial"/>
        </w:rPr>
      </w:pPr>
    </w:p>
    <w:p w14:paraId="11996F30" w14:textId="0540CB51" w:rsidR="19A1BCE0" w:rsidRDefault="19A1BCE0" w:rsidP="19A1BCE0">
      <w:pPr>
        <w:pStyle w:val="BodyText"/>
        <w:jc w:val="center"/>
        <w:rPr>
          <w:b/>
          <w:bCs/>
          <w:i/>
          <w:iCs/>
          <w:color w:val="000000" w:themeColor="text1"/>
        </w:rPr>
      </w:pPr>
      <w:r w:rsidRPr="19A1BCE0">
        <w:rPr>
          <w:rFonts w:ascii="Arial" w:eastAsiaTheme="minorEastAsia" w:hAnsi="Arial" w:cs="Arial"/>
          <w:b/>
          <w:bCs/>
          <w:i/>
          <w:iCs/>
          <w:color w:val="000000" w:themeColor="text1"/>
        </w:rPr>
        <w:t>ROSE: Renforcement des Organisation de la Société Civile Émergente en Tunisie</w:t>
      </w:r>
    </w:p>
    <w:p w14:paraId="29C879C6" w14:textId="0580AD5C" w:rsidR="005D5B72" w:rsidRDefault="19A1BCE0" w:rsidP="19A1BCE0">
      <w:pPr>
        <w:jc w:val="center"/>
        <w:rPr>
          <w:rFonts w:ascii="Arial" w:eastAsia="Times New Roman" w:hAnsi="Arial" w:cs="Arial"/>
          <w:b/>
          <w:bCs/>
          <w:i/>
          <w:iCs/>
          <w:sz w:val="20"/>
          <w:szCs w:val="20"/>
        </w:rPr>
      </w:pPr>
      <w:r w:rsidRPr="19A1BCE0">
        <w:rPr>
          <w:rFonts w:ascii="Arial" w:eastAsia="Times New Roman" w:hAnsi="Arial" w:cs="Arial"/>
          <w:b/>
          <w:bCs/>
          <w:i/>
          <w:iCs/>
          <w:sz w:val="20"/>
          <w:szCs w:val="20"/>
        </w:rPr>
        <w:t>Termes de références</w:t>
      </w:r>
    </w:p>
    <w:p w14:paraId="31AE1D21" w14:textId="5262F290" w:rsidR="001D3ABB" w:rsidRPr="001D3ABB" w:rsidRDefault="19A1BCE0" w:rsidP="19A1BCE0">
      <w:pPr>
        <w:jc w:val="center"/>
        <w:rPr>
          <w:rFonts w:ascii="Arial" w:eastAsia="Times New Roman" w:hAnsi="Arial" w:cs="Arial"/>
          <w:b/>
          <w:bCs/>
          <w:i/>
          <w:iCs/>
          <w:sz w:val="20"/>
          <w:szCs w:val="20"/>
        </w:rPr>
      </w:pPr>
      <w:proofErr w:type="spellStart"/>
      <w:r w:rsidRPr="19A1BCE0">
        <w:rPr>
          <w:rFonts w:ascii="Arial" w:eastAsia="Times New Roman" w:hAnsi="Arial" w:cs="Arial"/>
          <w:b/>
          <w:bCs/>
          <w:i/>
          <w:iCs/>
          <w:sz w:val="20"/>
          <w:szCs w:val="20"/>
        </w:rPr>
        <w:t>Chargé·e·s</w:t>
      </w:r>
      <w:proofErr w:type="spellEnd"/>
      <w:r w:rsidRPr="19A1BCE0">
        <w:rPr>
          <w:rFonts w:ascii="Arial" w:eastAsia="Times New Roman" w:hAnsi="Arial" w:cs="Arial"/>
          <w:b/>
          <w:bCs/>
          <w:i/>
          <w:iCs/>
          <w:sz w:val="20"/>
          <w:szCs w:val="20"/>
        </w:rPr>
        <w:t xml:space="preserve"> renforcement des capacités </w:t>
      </w:r>
    </w:p>
    <w:p w14:paraId="18EDEBE1" w14:textId="25BD1400" w:rsidR="009C2783" w:rsidRPr="001D3ABB" w:rsidRDefault="001D3ABB" w:rsidP="001D3ABB">
      <w:pPr>
        <w:widowControl/>
        <w:adjustRightInd w:val="0"/>
        <w:jc w:val="both"/>
        <w:rPr>
          <w:rFonts w:ascii="Arial" w:hAnsi="Arial" w:cs="Arial"/>
          <w:b/>
          <w:bCs/>
          <w:sz w:val="20"/>
          <w:szCs w:val="20"/>
        </w:rPr>
      </w:pPr>
      <w:r w:rsidRPr="001D3ABB">
        <w:rPr>
          <w:rFonts w:ascii="Arial" w:hAnsi="Arial" w:cs="Arial"/>
          <w:b/>
          <w:bCs/>
          <w:sz w:val="20"/>
          <w:szCs w:val="20"/>
        </w:rPr>
        <w:t>Descriptif du projet :</w:t>
      </w:r>
    </w:p>
    <w:p w14:paraId="670B7A31" w14:textId="29ED1A57" w:rsidR="004455B9" w:rsidRPr="000E42E5" w:rsidRDefault="19A1BCE0" w:rsidP="6FF9C890">
      <w:pPr>
        <w:jc w:val="both"/>
        <w:rPr>
          <w:rFonts w:ascii="Arial" w:eastAsiaTheme="minorEastAsia" w:hAnsi="Arial" w:cs="Arial"/>
          <w:color w:val="000000" w:themeColor="text1"/>
          <w:sz w:val="20"/>
          <w:szCs w:val="20"/>
        </w:rPr>
      </w:pPr>
      <w:r w:rsidRPr="19A1BCE0">
        <w:rPr>
          <w:rFonts w:ascii="Arial" w:eastAsiaTheme="minorEastAsia" w:hAnsi="Arial" w:cs="Arial"/>
          <w:color w:val="000000" w:themeColor="text1"/>
          <w:sz w:val="20"/>
          <w:szCs w:val="20"/>
        </w:rPr>
        <w:t xml:space="preserve">Le projet « Renforcement des Organisation de la Société Civile Émergente en Tunisie » est une action de cinq ans financés par l’Union européenne, dirigée par un consortium formé par Oxfam, Avocats Sans Frontières (ASF), le Forum Tunisien pour les Droits Économiques et Sociaux (FTDES) (les codemandeurs), et </w:t>
      </w:r>
      <w:proofErr w:type="spellStart"/>
      <w:r w:rsidRPr="19A1BCE0">
        <w:rPr>
          <w:rFonts w:ascii="Arial" w:eastAsiaTheme="minorEastAsia" w:hAnsi="Arial" w:cs="Arial"/>
          <w:color w:val="000000" w:themeColor="text1"/>
          <w:sz w:val="20"/>
          <w:szCs w:val="20"/>
        </w:rPr>
        <w:t>Jamaity</w:t>
      </w:r>
      <w:proofErr w:type="spellEnd"/>
      <w:r w:rsidRPr="19A1BCE0">
        <w:rPr>
          <w:rFonts w:ascii="Arial" w:eastAsiaTheme="minorEastAsia" w:hAnsi="Arial" w:cs="Arial"/>
          <w:color w:val="000000" w:themeColor="text1"/>
          <w:sz w:val="20"/>
          <w:szCs w:val="20"/>
        </w:rPr>
        <w:t xml:space="preserve"> (en sa qualité d'associé). L'action a comme </w:t>
      </w:r>
      <w:r w:rsidRPr="19A1BCE0">
        <w:rPr>
          <w:rFonts w:ascii="Arial" w:eastAsiaTheme="minorEastAsia" w:hAnsi="Arial" w:cs="Arial"/>
          <w:b/>
          <w:bCs/>
          <w:color w:val="000000" w:themeColor="text1"/>
          <w:sz w:val="20"/>
          <w:szCs w:val="20"/>
        </w:rPr>
        <w:t>objectif général</w:t>
      </w:r>
      <w:r w:rsidRPr="19A1BCE0">
        <w:rPr>
          <w:rFonts w:ascii="Arial" w:eastAsiaTheme="minorEastAsia" w:hAnsi="Arial" w:cs="Arial"/>
          <w:color w:val="000000" w:themeColor="text1"/>
          <w:sz w:val="20"/>
          <w:szCs w:val="20"/>
        </w:rPr>
        <w:t xml:space="preserve"> contribuer à la consolidation de l'État de droit et du développement en Tunisie, à travers un </w:t>
      </w:r>
      <w:r w:rsidRPr="19A1BCE0">
        <w:rPr>
          <w:rFonts w:ascii="Arial" w:eastAsiaTheme="minorEastAsia" w:hAnsi="Arial" w:cs="Arial"/>
          <w:b/>
          <w:bCs/>
          <w:color w:val="000000" w:themeColor="text1"/>
          <w:sz w:val="20"/>
          <w:szCs w:val="20"/>
        </w:rPr>
        <w:t>objectif spécifique</w:t>
      </w:r>
      <w:r w:rsidRPr="19A1BCE0">
        <w:rPr>
          <w:rFonts w:ascii="Arial" w:eastAsiaTheme="minorEastAsia" w:hAnsi="Arial" w:cs="Arial"/>
          <w:color w:val="000000" w:themeColor="text1"/>
          <w:sz w:val="20"/>
          <w:szCs w:val="20"/>
        </w:rPr>
        <w:t xml:space="preserve"> qui vise à atteindre une société civile (SC) autonomisée dans toute sa diversité, et qui renforce son rôle d'acteur de changement influent. L’action focalise sur </w:t>
      </w:r>
      <w:r w:rsidRPr="19A1BCE0">
        <w:rPr>
          <w:rFonts w:ascii="Arial" w:eastAsiaTheme="minorEastAsia" w:hAnsi="Arial" w:cs="Arial"/>
          <w:b/>
          <w:bCs/>
          <w:color w:val="000000" w:themeColor="text1"/>
          <w:sz w:val="20"/>
          <w:szCs w:val="20"/>
        </w:rPr>
        <w:t>quatre piliers</w:t>
      </w:r>
      <w:r w:rsidRPr="19A1BCE0">
        <w:rPr>
          <w:rFonts w:ascii="Arial" w:eastAsiaTheme="minorEastAsia" w:hAnsi="Arial" w:cs="Arial"/>
          <w:color w:val="000000" w:themeColor="text1"/>
          <w:sz w:val="20"/>
          <w:szCs w:val="20"/>
        </w:rPr>
        <w:t xml:space="preserve"> : renforcement des capacités et, des mécanismes de financement différenciés, le renforcement du rôle d’influence des OSC sur les politiques publiques, ainsi que la contribution à un environnement favorable et durable pour la société civile. </w:t>
      </w:r>
    </w:p>
    <w:p w14:paraId="76AD07A7" w14:textId="77777777" w:rsidR="004455B9" w:rsidRPr="000E42E5" w:rsidRDefault="004455B9" w:rsidP="001D3ABB">
      <w:pPr>
        <w:widowControl/>
        <w:adjustRightInd w:val="0"/>
        <w:jc w:val="both"/>
        <w:rPr>
          <w:rFonts w:ascii="Arial" w:hAnsi="Arial" w:cs="Arial"/>
          <w:sz w:val="20"/>
          <w:szCs w:val="20"/>
        </w:rPr>
      </w:pPr>
    </w:p>
    <w:p w14:paraId="4B7E9E5A" w14:textId="504C9F58" w:rsidR="099F2DF1" w:rsidRDefault="19A1BCE0" w:rsidP="099F2DF1">
      <w:pPr>
        <w:widowControl/>
        <w:jc w:val="both"/>
        <w:rPr>
          <w:sz w:val="20"/>
          <w:szCs w:val="20"/>
        </w:rPr>
      </w:pPr>
      <w:r w:rsidRPr="19A1BCE0">
        <w:rPr>
          <w:rFonts w:ascii="Arial" w:hAnsi="Arial" w:cs="Arial"/>
          <w:b/>
          <w:bCs/>
          <w:sz w:val="20"/>
          <w:szCs w:val="20"/>
        </w:rPr>
        <w:t xml:space="preserve">L’équipe Rose recherche : </w:t>
      </w:r>
      <w:proofErr w:type="spellStart"/>
      <w:r w:rsidRPr="19A1BCE0">
        <w:rPr>
          <w:rFonts w:ascii="Arial" w:hAnsi="Arial" w:cs="Arial"/>
          <w:sz w:val="20"/>
          <w:szCs w:val="20"/>
        </w:rPr>
        <w:t>un.e</w:t>
      </w:r>
      <w:proofErr w:type="spellEnd"/>
      <w:r w:rsidRPr="19A1BCE0">
        <w:rPr>
          <w:rFonts w:ascii="Arial" w:hAnsi="Arial" w:cs="Arial"/>
          <w:sz w:val="20"/>
          <w:szCs w:val="20"/>
        </w:rPr>
        <w:t xml:space="preserve"> </w:t>
      </w:r>
      <w:proofErr w:type="spellStart"/>
      <w:r w:rsidRPr="19A1BCE0">
        <w:rPr>
          <w:rFonts w:ascii="Arial" w:hAnsi="Arial" w:cs="Arial"/>
          <w:sz w:val="20"/>
          <w:szCs w:val="20"/>
        </w:rPr>
        <w:t>chargé·e</w:t>
      </w:r>
      <w:proofErr w:type="spellEnd"/>
      <w:r w:rsidRPr="19A1BCE0">
        <w:rPr>
          <w:rFonts w:ascii="Arial" w:hAnsi="Arial" w:cs="Arial"/>
          <w:sz w:val="20"/>
          <w:szCs w:val="20"/>
        </w:rPr>
        <w:t xml:space="preserve"> de renforcement des capacités. </w:t>
      </w:r>
    </w:p>
    <w:p w14:paraId="04C82D4A" w14:textId="0AF81978" w:rsidR="005C033F" w:rsidRPr="005C033F" w:rsidRDefault="005C033F" w:rsidP="19A1BCE0">
      <w:pPr>
        <w:widowControl/>
        <w:adjustRightInd w:val="0"/>
        <w:jc w:val="both"/>
        <w:rPr>
          <w:sz w:val="20"/>
          <w:szCs w:val="20"/>
        </w:rPr>
      </w:pPr>
    </w:p>
    <w:p w14:paraId="5D7BEA49" w14:textId="0865907E" w:rsidR="005C033F" w:rsidRPr="00CC3CCA" w:rsidRDefault="19A1BCE0" w:rsidP="19A1BCE0">
      <w:pPr>
        <w:widowControl/>
        <w:adjustRightInd w:val="0"/>
        <w:spacing w:after="160" w:line="259" w:lineRule="auto"/>
        <w:jc w:val="both"/>
        <w:rPr>
          <w:rFonts w:ascii="Arial" w:eastAsia="Arial" w:hAnsi="Arial" w:cs="Arial"/>
          <w:i/>
          <w:iCs/>
          <w:color w:val="000000" w:themeColor="text1"/>
          <w:sz w:val="20"/>
          <w:szCs w:val="20"/>
        </w:rPr>
      </w:pPr>
      <w:r w:rsidRPr="00CC3CCA">
        <w:rPr>
          <w:rFonts w:ascii="Arial" w:eastAsia="Arial" w:hAnsi="Arial" w:cs="Arial"/>
          <w:b/>
          <w:bCs/>
          <w:i/>
          <w:iCs/>
          <w:color w:val="000000" w:themeColor="text1"/>
          <w:sz w:val="20"/>
          <w:szCs w:val="20"/>
        </w:rPr>
        <w:t xml:space="preserve">Oxfam </w:t>
      </w:r>
      <w:r w:rsidRPr="19A1BCE0">
        <w:rPr>
          <w:rFonts w:ascii="Arial" w:eastAsia="Arial" w:hAnsi="Arial" w:cs="Arial"/>
          <w:i/>
          <w:iCs/>
          <w:color w:val="000000" w:themeColor="text1"/>
          <w:sz w:val="20"/>
          <w:szCs w:val="20"/>
        </w:rPr>
        <w:t>gère l'ensemble des recrutements pour ce projet et en assure la totalité du processus ; allant de la publication des annonces jusqu’à l’intégration des nouveaux collaborateurs dans leur poste. Pour certains postes, la contractualisation sera assurée par l'une des organisations membres du consortium du projet. Dans ce cas, l'organisation contractante est mentionnée dans les détails de l’offre d’emploi.</w:t>
      </w:r>
    </w:p>
    <w:p w14:paraId="4EA4C86D" w14:textId="1D1AAD95" w:rsidR="099F2DF1" w:rsidRDefault="099F2DF1" w:rsidP="6FF9C890">
      <w:pPr>
        <w:widowControl/>
        <w:jc w:val="both"/>
        <w:rPr>
          <w:sz w:val="20"/>
          <w:szCs w:val="20"/>
        </w:rPr>
      </w:pPr>
    </w:p>
    <w:p w14:paraId="11086A98" w14:textId="77777777" w:rsidR="008469CB" w:rsidRPr="000E42E5" w:rsidRDefault="00C27ABF" w:rsidP="001D3ABB">
      <w:pPr>
        <w:pStyle w:val="Heading1"/>
        <w:ind w:left="0"/>
        <w:jc w:val="both"/>
      </w:pPr>
      <w:r w:rsidRPr="000E42E5">
        <w:rPr>
          <w:color w:val="5FA334"/>
        </w:rPr>
        <w:t>Conditions</w:t>
      </w:r>
      <w:r w:rsidRPr="000E42E5">
        <w:rPr>
          <w:color w:val="5FA334"/>
          <w:spacing w:val="2"/>
        </w:rPr>
        <w:t xml:space="preserve"> </w:t>
      </w:r>
      <w:r w:rsidRPr="000E42E5">
        <w:rPr>
          <w:color w:val="5FA334"/>
        </w:rPr>
        <w:t>du</w:t>
      </w:r>
      <w:r w:rsidRPr="000E42E5">
        <w:rPr>
          <w:color w:val="5FA334"/>
          <w:spacing w:val="2"/>
        </w:rPr>
        <w:t xml:space="preserve"> </w:t>
      </w:r>
      <w:r w:rsidRPr="000E42E5">
        <w:rPr>
          <w:color w:val="5FA334"/>
        </w:rPr>
        <w:t>poste</w:t>
      </w:r>
    </w:p>
    <w:tbl>
      <w:tblPr>
        <w:tblStyle w:val="TableGrid"/>
        <w:tblW w:w="0" w:type="auto"/>
        <w:tblLook w:val="04A0" w:firstRow="1" w:lastRow="0" w:firstColumn="1" w:lastColumn="0" w:noHBand="0" w:noVBand="1"/>
      </w:tblPr>
      <w:tblGrid>
        <w:gridCol w:w="3528"/>
        <w:gridCol w:w="6048"/>
      </w:tblGrid>
      <w:tr w:rsidR="005D5B72" w:rsidRPr="000E42E5" w14:paraId="00EC66E2" w14:textId="77777777" w:rsidTr="19A1BCE0">
        <w:tc>
          <w:tcPr>
            <w:tcW w:w="3528" w:type="dxa"/>
          </w:tcPr>
          <w:p w14:paraId="34D8AB32" w14:textId="77777777" w:rsidR="005D5B72" w:rsidRPr="000E42E5" w:rsidRDefault="005D5B72" w:rsidP="001D3ABB">
            <w:pPr>
              <w:pStyle w:val="NoSpacing"/>
              <w:jc w:val="both"/>
              <w:rPr>
                <w:rFonts w:ascii="Arial" w:hAnsi="Arial" w:cs="Arial"/>
                <w:b/>
                <w:bCs/>
                <w:sz w:val="20"/>
                <w:szCs w:val="20"/>
                <w:lang w:val="fr-FR"/>
              </w:rPr>
            </w:pPr>
            <w:r w:rsidRPr="000E42E5">
              <w:rPr>
                <w:rFonts w:ascii="Arial" w:hAnsi="Arial" w:cs="Arial"/>
                <w:b/>
                <w:bCs/>
                <w:sz w:val="20"/>
                <w:szCs w:val="20"/>
                <w:lang w:val="fr-FR"/>
              </w:rPr>
              <w:t>Type de Contrat</w:t>
            </w:r>
          </w:p>
        </w:tc>
        <w:tc>
          <w:tcPr>
            <w:tcW w:w="6048" w:type="dxa"/>
          </w:tcPr>
          <w:p w14:paraId="772C7E0B" w14:textId="640B1E6B" w:rsidR="005D5B72" w:rsidRPr="000E42E5" w:rsidRDefault="19A1BCE0" w:rsidP="001D3ABB">
            <w:pPr>
              <w:pStyle w:val="NoSpacing"/>
              <w:jc w:val="both"/>
              <w:rPr>
                <w:rFonts w:ascii="Arial" w:hAnsi="Arial" w:cs="Arial"/>
                <w:sz w:val="20"/>
                <w:szCs w:val="20"/>
                <w:lang w:val="fr-FR"/>
              </w:rPr>
            </w:pPr>
            <w:r w:rsidRPr="19A1BCE0">
              <w:rPr>
                <w:rFonts w:ascii="Arial" w:hAnsi="Arial" w:cs="Arial"/>
                <w:sz w:val="20"/>
                <w:szCs w:val="20"/>
                <w:lang w:val="fr-FR"/>
              </w:rPr>
              <w:t xml:space="preserve">Plein Temps ; 40 </w:t>
            </w:r>
            <w:proofErr w:type="spellStart"/>
            <w:r w:rsidRPr="19A1BCE0">
              <w:rPr>
                <w:rFonts w:ascii="Arial" w:hAnsi="Arial" w:cs="Arial"/>
                <w:sz w:val="20"/>
                <w:szCs w:val="20"/>
                <w:lang w:val="fr-FR"/>
              </w:rPr>
              <w:t>hrs</w:t>
            </w:r>
            <w:proofErr w:type="spellEnd"/>
            <w:r w:rsidRPr="19A1BCE0">
              <w:rPr>
                <w:rFonts w:ascii="Arial" w:hAnsi="Arial" w:cs="Arial"/>
                <w:sz w:val="20"/>
                <w:szCs w:val="20"/>
                <w:lang w:val="fr-FR"/>
              </w:rPr>
              <w:t>/semaine</w:t>
            </w:r>
          </w:p>
        </w:tc>
      </w:tr>
      <w:tr w:rsidR="005D5B72" w:rsidRPr="000E42E5" w14:paraId="3731FDB4" w14:textId="77777777" w:rsidTr="19A1BCE0">
        <w:trPr>
          <w:trHeight w:val="1039"/>
        </w:trPr>
        <w:tc>
          <w:tcPr>
            <w:tcW w:w="3528" w:type="dxa"/>
          </w:tcPr>
          <w:p w14:paraId="08339B63" w14:textId="77777777" w:rsidR="005D5B72" w:rsidRPr="000E42E5" w:rsidRDefault="005D5B72" w:rsidP="001D3ABB">
            <w:pPr>
              <w:pStyle w:val="NoSpacing"/>
              <w:jc w:val="both"/>
              <w:rPr>
                <w:rFonts w:ascii="Arial" w:hAnsi="Arial" w:cs="Arial"/>
                <w:b/>
                <w:bCs/>
                <w:sz w:val="20"/>
                <w:szCs w:val="20"/>
                <w:lang w:val="fr-FR"/>
              </w:rPr>
            </w:pPr>
            <w:r w:rsidRPr="000E42E5">
              <w:rPr>
                <w:rFonts w:ascii="Arial" w:hAnsi="Arial" w:cs="Arial"/>
                <w:b/>
                <w:bCs/>
                <w:sz w:val="20"/>
                <w:szCs w:val="20"/>
                <w:lang w:val="fr-FR"/>
              </w:rPr>
              <w:t>Emplacement</w:t>
            </w:r>
          </w:p>
        </w:tc>
        <w:tc>
          <w:tcPr>
            <w:tcW w:w="6048" w:type="dxa"/>
          </w:tcPr>
          <w:p w14:paraId="0F39D582" w14:textId="76289D24" w:rsidR="005D5B72" w:rsidRDefault="19A1BCE0" w:rsidP="005C033F">
            <w:pPr>
              <w:jc w:val="both"/>
              <w:rPr>
                <w:rFonts w:ascii="Arial" w:hAnsi="Arial" w:cs="Arial"/>
                <w:sz w:val="20"/>
                <w:szCs w:val="20"/>
              </w:rPr>
            </w:pPr>
            <w:r w:rsidRPr="19A1BCE0">
              <w:rPr>
                <w:rFonts w:ascii="Arial" w:hAnsi="Arial" w:cs="Arial"/>
                <w:sz w:val="20"/>
                <w:szCs w:val="20"/>
              </w:rPr>
              <w:t xml:space="preserve">Basé(e)s à Tunis/ mobilité fréquente sur le tout le territoire : </w:t>
            </w:r>
          </w:p>
          <w:p w14:paraId="7D3265DE" w14:textId="5E800FE4" w:rsidR="005C033F" w:rsidRPr="000E42E5" w:rsidRDefault="099F2DF1" w:rsidP="099F2DF1">
            <w:pPr>
              <w:jc w:val="both"/>
              <w:rPr>
                <w:rFonts w:ascii="Arial" w:eastAsia="Times New Roman" w:hAnsi="Arial" w:cs="Arial"/>
                <w:sz w:val="20"/>
                <w:szCs w:val="20"/>
              </w:rPr>
            </w:pPr>
            <w:r w:rsidRPr="099F2DF1">
              <w:rPr>
                <w:rFonts w:ascii="Arial" w:hAnsi="Arial" w:cs="Arial"/>
                <w:sz w:val="20"/>
                <w:szCs w:val="20"/>
              </w:rPr>
              <w:t xml:space="preserve">Les </w:t>
            </w:r>
            <w:proofErr w:type="spellStart"/>
            <w:r w:rsidRPr="099F2DF1">
              <w:rPr>
                <w:rFonts w:ascii="Arial" w:hAnsi="Arial" w:cs="Arial"/>
                <w:sz w:val="20"/>
                <w:szCs w:val="20"/>
              </w:rPr>
              <w:t>c</w:t>
            </w:r>
            <w:r w:rsidRPr="099F2DF1">
              <w:rPr>
                <w:rFonts w:ascii="Arial" w:eastAsia="Times New Roman" w:hAnsi="Arial" w:cs="Arial"/>
                <w:sz w:val="20"/>
                <w:szCs w:val="20"/>
              </w:rPr>
              <w:t>hargé·e·s</w:t>
            </w:r>
            <w:proofErr w:type="spellEnd"/>
            <w:r w:rsidRPr="099F2DF1">
              <w:rPr>
                <w:rFonts w:ascii="Arial" w:eastAsia="Times New Roman" w:hAnsi="Arial" w:cs="Arial"/>
                <w:sz w:val="20"/>
                <w:szCs w:val="20"/>
              </w:rPr>
              <w:t xml:space="preserve"> renforcement des capacités seront officiellement </w:t>
            </w:r>
            <w:proofErr w:type="spellStart"/>
            <w:r w:rsidRPr="099F2DF1">
              <w:rPr>
                <w:rFonts w:ascii="Arial" w:eastAsia="Times New Roman" w:hAnsi="Arial" w:cs="Arial"/>
                <w:sz w:val="20"/>
                <w:szCs w:val="20"/>
              </w:rPr>
              <w:t>basé·e·s</w:t>
            </w:r>
            <w:proofErr w:type="spellEnd"/>
            <w:r w:rsidRPr="099F2DF1">
              <w:rPr>
                <w:rFonts w:ascii="Arial" w:eastAsia="Times New Roman" w:hAnsi="Arial" w:cs="Arial"/>
                <w:sz w:val="20"/>
                <w:szCs w:val="20"/>
              </w:rPr>
              <w:t xml:space="preserve"> au bureau de Tunis couvrant le Nord mais auront des jours de travail dans les bureaux du centre et du sud. </w:t>
            </w:r>
          </w:p>
          <w:p w14:paraId="3EDCC9AE" w14:textId="409736D8" w:rsidR="005C033F" w:rsidRPr="000E42E5" w:rsidRDefault="19A1BCE0" w:rsidP="19A1BCE0">
            <w:pPr>
              <w:jc w:val="both"/>
              <w:rPr>
                <w:rFonts w:ascii="Arial" w:eastAsia="Arial" w:hAnsi="Arial" w:cs="Arial"/>
                <w:sz w:val="20"/>
                <w:szCs w:val="20"/>
                <w:lang w:val="fr"/>
              </w:rPr>
            </w:pPr>
            <w:r w:rsidRPr="19A1BCE0">
              <w:rPr>
                <w:rFonts w:ascii="Arial" w:eastAsia="Arial" w:hAnsi="Arial" w:cs="Arial"/>
                <w:sz w:val="20"/>
                <w:szCs w:val="20"/>
                <w:lang w:val="fr"/>
              </w:rPr>
              <w:t>Nous encourageons vivement des candidatures des régions. La possibilité d’être basé en dehors du grand Tunis p</w:t>
            </w:r>
            <w:r w:rsidRPr="19A1BCE0">
              <w:rPr>
                <w:rFonts w:ascii="Arial" w:eastAsia="Arial" w:hAnsi="Arial" w:cs="Arial"/>
                <w:color w:val="242424"/>
                <w:sz w:val="21"/>
                <w:szCs w:val="21"/>
                <w:lang w:val="fr"/>
              </w:rPr>
              <w:t xml:space="preserve">eut </w:t>
            </w:r>
            <w:r w:rsidRPr="00CC3CCA">
              <w:rPr>
                <w:rFonts w:ascii="Arial" w:eastAsia="Arial" w:hAnsi="Arial" w:cs="Arial"/>
                <w:sz w:val="20"/>
                <w:szCs w:val="20"/>
                <w:lang w:val="fr"/>
              </w:rPr>
              <w:t>être convenue</w:t>
            </w:r>
            <w:r w:rsidRPr="19A1BCE0">
              <w:rPr>
                <w:rFonts w:ascii="Arial" w:eastAsia="Arial" w:hAnsi="Arial" w:cs="Arial"/>
                <w:sz w:val="20"/>
                <w:szCs w:val="20"/>
                <w:lang w:val="fr"/>
              </w:rPr>
              <w:t xml:space="preserve"> , selon les circonstances.</w:t>
            </w:r>
          </w:p>
        </w:tc>
      </w:tr>
      <w:tr w:rsidR="005D5B72" w:rsidRPr="000E42E5" w14:paraId="03F60A55" w14:textId="77777777" w:rsidTr="19A1BCE0">
        <w:tc>
          <w:tcPr>
            <w:tcW w:w="3528" w:type="dxa"/>
          </w:tcPr>
          <w:p w14:paraId="13DEAA53" w14:textId="77777777" w:rsidR="005D5B72" w:rsidRPr="000E42E5" w:rsidRDefault="005D5B72" w:rsidP="001D3ABB">
            <w:pPr>
              <w:pStyle w:val="NoSpacing"/>
              <w:jc w:val="both"/>
              <w:rPr>
                <w:rFonts w:ascii="Arial" w:hAnsi="Arial" w:cs="Arial"/>
                <w:b/>
                <w:bCs/>
                <w:sz w:val="20"/>
                <w:szCs w:val="20"/>
                <w:lang w:val="fr-FR"/>
              </w:rPr>
            </w:pPr>
            <w:r w:rsidRPr="000E42E5">
              <w:rPr>
                <w:rFonts w:ascii="Arial" w:hAnsi="Arial" w:cs="Arial"/>
                <w:b/>
                <w:bCs/>
                <w:sz w:val="20"/>
                <w:szCs w:val="20"/>
                <w:lang w:val="fr-FR"/>
              </w:rPr>
              <w:t>Conditions Salariales</w:t>
            </w:r>
          </w:p>
        </w:tc>
        <w:tc>
          <w:tcPr>
            <w:tcW w:w="6048" w:type="dxa"/>
          </w:tcPr>
          <w:p w14:paraId="6038F403" w14:textId="320B8E88" w:rsidR="005D5B72" w:rsidRPr="004251DE" w:rsidRDefault="004251DE" w:rsidP="001D3ABB">
            <w:pPr>
              <w:pStyle w:val="NoSpacing"/>
              <w:jc w:val="both"/>
              <w:rPr>
                <w:rFonts w:ascii="Arial" w:hAnsi="Arial" w:cs="Arial"/>
                <w:sz w:val="20"/>
                <w:szCs w:val="20"/>
                <w:lang w:val="fr-FR"/>
              </w:rPr>
            </w:pPr>
            <w:r w:rsidRPr="004251DE">
              <w:rPr>
                <w:rFonts w:ascii="Arial" w:hAnsi="Arial" w:cs="Arial"/>
                <w:sz w:val="20"/>
                <w:szCs w:val="20"/>
                <w:lang w:val="fr-FR"/>
              </w:rPr>
              <w:t xml:space="preserve">En concordance avec la grille salariale d’Oxfam </w:t>
            </w:r>
          </w:p>
        </w:tc>
      </w:tr>
      <w:tr w:rsidR="005D5B72" w:rsidRPr="000E42E5" w14:paraId="286D14FD" w14:textId="77777777" w:rsidTr="19A1BCE0">
        <w:tc>
          <w:tcPr>
            <w:tcW w:w="3528" w:type="dxa"/>
          </w:tcPr>
          <w:p w14:paraId="10F7204B" w14:textId="77777777" w:rsidR="005D5B72" w:rsidRPr="000E42E5" w:rsidRDefault="005D5B72" w:rsidP="001D3ABB">
            <w:pPr>
              <w:pStyle w:val="NoSpacing"/>
              <w:jc w:val="both"/>
              <w:rPr>
                <w:rFonts w:ascii="Arial" w:hAnsi="Arial" w:cs="Arial"/>
                <w:b/>
                <w:bCs/>
                <w:sz w:val="20"/>
                <w:szCs w:val="20"/>
                <w:lang w:val="fr-FR"/>
              </w:rPr>
            </w:pPr>
            <w:r w:rsidRPr="000E42E5">
              <w:rPr>
                <w:rFonts w:ascii="Arial" w:hAnsi="Arial" w:cs="Arial"/>
                <w:b/>
                <w:bCs/>
                <w:sz w:val="20"/>
                <w:szCs w:val="20"/>
                <w:lang w:val="fr-FR"/>
              </w:rPr>
              <w:t>Date de commencement</w:t>
            </w:r>
          </w:p>
        </w:tc>
        <w:tc>
          <w:tcPr>
            <w:tcW w:w="6048" w:type="dxa"/>
          </w:tcPr>
          <w:p w14:paraId="739EA6AC" w14:textId="55488E07" w:rsidR="005D5B72" w:rsidRPr="000E42E5" w:rsidRDefault="005D5B72" w:rsidP="001D3ABB">
            <w:pPr>
              <w:pStyle w:val="NoSpacing"/>
              <w:jc w:val="both"/>
              <w:rPr>
                <w:rFonts w:ascii="Arial" w:hAnsi="Arial" w:cs="Arial"/>
                <w:b/>
                <w:bCs/>
                <w:sz w:val="20"/>
                <w:szCs w:val="20"/>
                <w:lang w:val="fr-FR"/>
              </w:rPr>
            </w:pPr>
            <w:r w:rsidRPr="000E42E5">
              <w:rPr>
                <w:rFonts w:ascii="Arial" w:hAnsi="Arial" w:cs="Arial"/>
                <w:b/>
                <w:bCs/>
                <w:sz w:val="20"/>
                <w:szCs w:val="20"/>
                <w:lang w:val="fr-FR"/>
              </w:rPr>
              <w:t xml:space="preserve">Le </w:t>
            </w:r>
            <w:r w:rsidR="00B61D4E" w:rsidRPr="000E42E5">
              <w:rPr>
                <w:rFonts w:ascii="Arial" w:hAnsi="Arial" w:cs="Arial"/>
                <w:b/>
                <w:bCs/>
                <w:sz w:val="20"/>
                <w:szCs w:val="20"/>
                <w:lang w:val="fr-FR"/>
              </w:rPr>
              <w:t>plutôt</w:t>
            </w:r>
            <w:r w:rsidRPr="000E42E5">
              <w:rPr>
                <w:rFonts w:ascii="Arial" w:hAnsi="Arial" w:cs="Arial"/>
                <w:b/>
                <w:bCs/>
                <w:sz w:val="20"/>
                <w:szCs w:val="20"/>
                <w:lang w:val="fr-FR"/>
              </w:rPr>
              <w:t xml:space="preserve"> possible</w:t>
            </w:r>
          </w:p>
        </w:tc>
      </w:tr>
      <w:tr w:rsidR="005D5B72" w:rsidRPr="000E42E5" w14:paraId="20FFCDE4" w14:textId="77777777" w:rsidTr="19A1BCE0">
        <w:tc>
          <w:tcPr>
            <w:tcW w:w="3528" w:type="dxa"/>
          </w:tcPr>
          <w:p w14:paraId="7BCAF52A" w14:textId="276E708A" w:rsidR="005D5B72" w:rsidRPr="000E42E5" w:rsidRDefault="00FC6B4D" w:rsidP="001D3ABB">
            <w:pPr>
              <w:pStyle w:val="NoSpacing"/>
              <w:jc w:val="both"/>
              <w:rPr>
                <w:rFonts w:ascii="Arial" w:hAnsi="Arial" w:cs="Arial"/>
                <w:b/>
                <w:bCs/>
                <w:sz w:val="20"/>
                <w:szCs w:val="20"/>
                <w:lang w:val="fr-FR"/>
              </w:rPr>
            </w:pPr>
            <w:r w:rsidRPr="000E42E5">
              <w:rPr>
                <w:rFonts w:ascii="Arial" w:hAnsi="Arial" w:cs="Arial"/>
                <w:b/>
                <w:bCs/>
                <w:sz w:val="20"/>
                <w:szCs w:val="20"/>
                <w:lang w:val="fr-FR"/>
              </w:rPr>
              <w:t xml:space="preserve">Supérieure Hiérarchique ROSE </w:t>
            </w:r>
          </w:p>
        </w:tc>
        <w:tc>
          <w:tcPr>
            <w:tcW w:w="6048" w:type="dxa"/>
          </w:tcPr>
          <w:p w14:paraId="342C427F" w14:textId="2C63D331" w:rsidR="005D5B72" w:rsidRPr="000E42E5" w:rsidRDefault="6FF9C890" w:rsidP="001D3ABB">
            <w:pPr>
              <w:pStyle w:val="NoSpacing"/>
              <w:jc w:val="both"/>
              <w:rPr>
                <w:rFonts w:ascii="Arial" w:hAnsi="Arial" w:cs="Arial"/>
                <w:b/>
                <w:bCs/>
                <w:sz w:val="20"/>
                <w:szCs w:val="20"/>
                <w:lang w:val="fr-FR"/>
              </w:rPr>
            </w:pPr>
            <w:proofErr w:type="spellStart"/>
            <w:r w:rsidRPr="6FF9C890">
              <w:rPr>
                <w:rFonts w:ascii="Arial" w:hAnsi="Arial" w:cs="Arial"/>
                <w:b/>
                <w:bCs/>
                <w:sz w:val="20"/>
                <w:szCs w:val="20"/>
                <w:lang w:val="fr-FR"/>
              </w:rPr>
              <w:t>Coordinateur·trice</w:t>
            </w:r>
            <w:proofErr w:type="spellEnd"/>
            <w:r w:rsidRPr="6FF9C890">
              <w:rPr>
                <w:rFonts w:ascii="Arial" w:hAnsi="Arial" w:cs="Arial"/>
                <w:b/>
                <w:bCs/>
                <w:sz w:val="20"/>
                <w:szCs w:val="20"/>
                <w:lang w:val="fr-FR"/>
              </w:rPr>
              <w:t xml:space="preserve"> de l’unité renforcement de capacités</w:t>
            </w:r>
          </w:p>
        </w:tc>
      </w:tr>
    </w:tbl>
    <w:p w14:paraId="0AEDFCA0" w14:textId="77777777" w:rsidR="008469CB" w:rsidRPr="000E42E5" w:rsidRDefault="008469CB" w:rsidP="001D3ABB">
      <w:pPr>
        <w:pStyle w:val="BodyText"/>
        <w:jc w:val="both"/>
        <w:rPr>
          <w:rFonts w:ascii="Arial" w:hAnsi="Arial" w:cs="Arial"/>
          <w:b/>
        </w:rPr>
      </w:pPr>
    </w:p>
    <w:p w14:paraId="7A8C4A43" w14:textId="6B7A28E9" w:rsidR="00C60201" w:rsidRPr="000E42E5" w:rsidRDefault="6FF9C890" w:rsidP="001D3ABB">
      <w:pPr>
        <w:jc w:val="both"/>
        <w:rPr>
          <w:rFonts w:ascii="Arial" w:eastAsia="Arial" w:hAnsi="Arial" w:cs="Arial"/>
          <w:b/>
          <w:bCs/>
          <w:color w:val="5FA334"/>
          <w:sz w:val="20"/>
          <w:szCs w:val="20"/>
        </w:rPr>
      </w:pPr>
      <w:r w:rsidRPr="6FF9C890">
        <w:rPr>
          <w:rFonts w:ascii="Arial" w:eastAsia="Arial" w:hAnsi="Arial" w:cs="Arial"/>
          <w:b/>
          <w:bCs/>
          <w:color w:val="5FA334"/>
          <w:sz w:val="20"/>
          <w:szCs w:val="20"/>
        </w:rPr>
        <w:t>Objectifs du poste :</w:t>
      </w:r>
    </w:p>
    <w:p w14:paraId="7472EB57" w14:textId="50CDA86F" w:rsidR="004251DE" w:rsidRDefault="6FF9C890" w:rsidP="099F2DF1">
      <w:pPr>
        <w:jc w:val="both"/>
        <w:rPr>
          <w:rFonts w:ascii="Arial" w:hAnsi="Arial" w:cs="Arial"/>
          <w:sz w:val="20"/>
          <w:szCs w:val="20"/>
        </w:rPr>
      </w:pPr>
      <w:r w:rsidRPr="6FF9C890">
        <w:rPr>
          <w:rFonts w:ascii="Arial" w:hAnsi="Arial" w:cs="Arial"/>
          <w:sz w:val="20"/>
          <w:szCs w:val="20"/>
        </w:rPr>
        <w:t xml:space="preserve">Sous la supervision de la/le </w:t>
      </w:r>
      <w:proofErr w:type="spellStart"/>
      <w:r w:rsidRPr="6FF9C890">
        <w:rPr>
          <w:rFonts w:ascii="Arial" w:hAnsi="Arial" w:cs="Arial"/>
          <w:sz w:val="20"/>
          <w:szCs w:val="20"/>
        </w:rPr>
        <w:t>coordinateur·trice</w:t>
      </w:r>
      <w:proofErr w:type="spellEnd"/>
      <w:r w:rsidRPr="6FF9C890">
        <w:rPr>
          <w:rFonts w:ascii="Arial" w:hAnsi="Arial" w:cs="Arial"/>
          <w:sz w:val="20"/>
          <w:szCs w:val="20"/>
        </w:rPr>
        <w:t xml:space="preserve"> de l’unité renforcement de capacités, les chargé(e)s </w:t>
      </w:r>
      <w:proofErr w:type="spellStart"/>
      <w:r w:rsidRPr="6FF9C890">
        <w:rPr>
          <w:rFonts w:ascii="Arial" w:hAnsi="Arial" w:cs="Arial"/>
          <w:sz w:val="20"/>
          <w:szCs w:val="20"/>
        </w:rPr>
        <w:t>chargé·e·s</w:t>
      </w:r>
      <w:proofErr w:type="spellEnd"/>
      <w:r w:rsidRPr="6FF9C890">
        <w:rPr>
          <w:rFonts w:ascii="Arial" w:hAnsi="Arial" w:cs="Arial"/>
          <w:sz w:val="20"/>
          <w:szCs w:val="20"/>
        </w:rPr>
        <w:t xml:space="preserve"> du renforcement de capacités auront un rôle majeur dans l’élaboration de la stratégie de renforcement des capacités du projet et seront responsables de sa bonne mise en œuvre. Ils/elles contribuent à alimenter, réorienter, mettre en œuvre et suivre les différents plans de renforcements de capacités en cohérence avec la stratégie du projet et aussi de la veille sur l’évolution du contexte et des besoins des bénéficiaires directes du projets à savoir les organisations de la société civile en Tunisie y compris les organisations émergentes. L’objectif du poste est d’aussi réfléchir et réinventer la capacitation des organisations, d’être une force d’initiative et d’innovation dans les méthodes et outils d’apprentissage et de partage de connaissances. </w:t>
      </w:r>
    </w:p>
    <w:p w14:paraId="2B529A22" w14:textId="5307C866" w:rsidR="099F2DF1" w:rsidRDefault="099F2DF1" w:rsidP="099F2DF1">
      <w:pPr>
        <w:jc w:val="both"/>
        <w:rPr>
          <w:sz w:val="20"/>
          <w:szCs w:val="20"/>
        </w:rPr>
      </w:pPr>
    </w:p>
    <w:p w14:paraId="6AA54B0C" w14:textId="77777777" w:rsidR="004251DE" w:rsidRDefault="004251DE" w:rsidP="004251DE">
      <w:pPr>
        <w:jc w:val="both"/>
        <w:rPr>
          <w:rFonts w:ascii="Arial" w:hAnsi="Arial" w:cs="Arial"/>
          <w:sz w:val="20"/>
          <w:szCs w:val="20"/>
        </w:rPr>
      </w:pPr>
    </w:p>
    <w:p w14:paraId="11AAD24E" w14:textId="77BB61D6" w:rsidR="00841617" w:rsidRPr="000E42E5" w:rsidRDefault="00C27ABF" w:rsidP="004251DE">
      <w:pPr>
        <w:jc w:val="both"/>
        <w:rPr>
          <w:rFonts w:ascii="Arial" w:eastAsia="Arial" w:hAnsi="Arial" w:cs="Arial"/>
          <w:b/>
          <w:bCs/>
          <w:color w:val="5FA334"/>
          <w:sz w:val="20"/>
          <w:szCs w:val="20"/>
        </w:rPr>
      </w:pPr>
      <w:r w:rsidRPr="000E42E5">
        <w:rPr>
          <w:rFonts w:ascii="Arial" w:eastAsia="Arial" w:hAnsi="Arial" w:cs="Arial"/>
          <w:b/>
          <w:bCs/>
          <w:color w:val="5FA334"/>
          <w:sz w:val="20"/>
          <w:szCs w:val="20"/>
        </w:rPr>
        <w:t>Principales tâches et responsabilités du poste</w:t>
      </w:r>
      <w:r w:rsidR="00AC2C92" w:rsidRPr="000E42E5">
        <w:rPr>
          <w:rFonts w:ascii="Arial" w:eastAsia="Arial" w:hAnsi="Arial" w:cs="Arial"/>
          <w:b/>
          <w:bCs/>
          <w:color w:val="5FA334"/>
          <w:sz w:val="20"/>
          <w:szCs w:val="20"/>
        </w:rPr>
        <w:t> :</w:t>
      </w:r>
      <w:r w:rsidRPr="000E42E5">
        <w:rPr>
          <w:rFonts w:ascii="Arial" w:eastAsia="Arial" w:hAnsi="Arial" w:cs="Arial"/>
          <w:b/>
          <w:bCs/>
          <w:color w:val="5FA334"/>
          <w:sz w:val="20"/>
          <w:szCs w:val="20"/>
        </w:rPr>
        <w:t xml:space="preserve"> </w:t>
      </w:r>
    </w:p>
    <w:p w14:paraId="3DE1380B" w14:textId="133FB142" w:rsidR="00B61D4E" w:rsidRPr="000E42E5" w:rsidRDefault="19A1BCE0" w:rsidP="001D3ABB">
      <w:pPr>
        <w:jc w:val="both"/>
        <w:rPr>
          <w:rFonts w:ascii="Arial" w:eastAsia="Arial" w:hAnsi="Arial" w:cs="Arial"/>
          <w:b/>
          <w:bCs/>
          <w:sz w:val="20"/>
          <w:szCs w:val="20"/>
        </w:rPr>
      </w:pPr>
      <w:r w:rsidRPr="19A1BCE0">
        <w:rPr>
          <w:rFonts w:ascii="Arial" w:eastAsia="Arial" w:hAnsi="Arial" w:cs="Arial"/>
          <w:b/>
          <w:bCs/>
          <w:sz w:val="20"/>
          <w:szCs w:val="20"/>
        </w:rPr>
        <w:t>Renforcement des capacités et apprentissage– 70%</w:t>
      </w:r>
    </w:p>
    <w:p w14:paraId="4E004C65" w14:textId="2776886C" w:rsidR="00B61D4E" w:rsidRPr="000E42E5" w:rsidRDefault="19A1BCE0" w:rsidP="6FF9C890">
      <w:pPr>
        <w:pStyle w:val="paragraph"/>
        <w:numPr>
          <w:ilvl w:val="0"/>
          <w:numId w:val="14"/>
        </w:numPr>
        <w:spacing w:before="0" w:beforeAutospacing="0" w:after="0" w:afterAutospacing="0"/>
        <w:jc w:val="both"/>
        <w:textAlignment w:val="baseline"/>
        <w:rPr>
          <w:rStyle w:val="normaltextrun"/>
          <w:rFonts w:ascii="Arial" w:eastAsia="Arial MT" w:hAnsi="Arial" w:cs="Arial"/>
          <w:sz w:val="20"/>
          <w:szCs w:val="20"/>
          <w:lang w:val="fr-FR"/>
        </w:rPr>
      </w:pPr>
      <w:r w:rsidRPr="19A1BCE0">
        <w:rPr>
          <w:rStyle w:val="normaltextrun"/>
          <w:rFonts w:ascii="Arial" w:hAnsi="Arial" w:cs="Arial"/>
          <w:sz w:val="20"/>
          <w:szCs w:val="20"/>
          <w:lang w:val="fr-FR"/>
        </w:rPr>
        <w:t>Contribution active dans l’élaboration de la stratégie de renforcement de capacités, fort apport attendu sur la connaissance des besoins de l’écosystème de la société civile en Tunis.</w:t>
      </w:r>
    </w:p>
    <w:p w14:paraId="1F310EE2" w14:textId="3C385964" w:rsidR="6FF9C890" w:rsidRDefault="6FF9C890" w:rsidP="6FF9C890">
      <w:pPr>
        <w:pStyle w:val="paragraph"/>
        <w:numPr>
          <w:ilvl w:val="0"/>
          <w:numId w:val="14"/>
        </w:numPr>
        <w:spacing w:before="0" w:beforeAutospacing="0" w:after="0" w:afterAutospacing="0"/>
        <w:jc w:val="both"/>
        <w:rPr>
          <w:rStyle w:val="normaltextrun"/>
          <w:rFonts w:ascii="Arial" w:eastAsia="Arial" w:hAnsi="Arial" w:cs="Arial"/>
          <w:sz w:val="20"/>
          <w:szCs w:val="20"/>
          <w:lang w:val="fr-FR"/>
        </w:rPr>
      </w:pPr>
      <w:r w:rsidRPr="00CC3CCA">
        <w:rPr>
          <w:rStyle w:val="normaltextrun"/>
          <w:rFonts w:ascii="Arial" w:eastAsia="Arial" w:hAnsi="Arial" w:cs="Arial"/>
          <w:sz w:val="20"/>
          <w:szCs w:val="20"/>
          <w:lang w:val="fr-FR"/>
        </w:rPr>
        <w:t>Contribuer à l'élaboration d</w:t>
      </w:r>
      <w:r w:rsidRPr="6FF9C890">
        <w:rPr>
          <w:rStyle w:val="normaltextrun"/>
          <w:rFonts w:ascii="Arial" w:eastAsia="Arial" w:hAnsi="Arial" w:cs="Arial"/>
          <w:sz w:val="20"/>
          <w:szCs w:val="20"/>
          <w:lang w:val="fr-FR"/>
        </w:rPr>
        <w:t>e</w:t>
      </w:r>
      <w:r w:rsidRPr="00CC3CCA">
        <w:rPr>
          <w:rStyle w:val="normaltextrun"/>
          <w:rFonts w:ascii="Arial" w:eastAsia="Arial" w:hAnsi="Arial" w:cs="Arial"/>
          <w:sz w:val="20"/>
          <w:szCs w:val="20"/>
          <w:lang w:val="fr-FR"/>
        </w:rPr>
        <w:t xml:space="preserve"> </w:t>
      </w:r>
      <w:proofErr w:type="spellStart"/>
      <w:r w:rsidRPr="00CC3CCA">
        <w:rPr>
          <w:rStyle w:val="normaltextrun"/>
          <w:rFonts w:ascii="Arial" w:eastAsia="Arial" w:hAnsi="Arial" w:cs="Arial"/>
          <w:sz w:val="20"/>
          <w:szCs w:val="20"/>
          <w:lang w:val="fr-FR"/>
        </w:rPr>
        <w:t>contenuet</w:t>
      </w:r>
      <w:proofErr w:type="spellEnd"/>
      <w:r w:rsidRPr="00CC3CCA">
        <w:rPr>
          <w:rStyle w:val="normaltextrun"/>
          <w:rFonts w:ascii="Arial" w:eastAsia="Arial" w:hAnsi="Arial" w:cs="Arial"/>
          <w:sz w:val="20"/>
          <w:szCs w:val="20"/>
          <w:lang w:val="fr-FR"/>
        </w:rPr>
        <w:t xml:space="preserve"> assurer les sessions de formation et d</w:t>
      </w:r>
      <w:r w:rsidRPr="6FF9C890">
        <w:rPr>
          <w:rStyle w:val="normaltextrun"/>
          <w:rFonts w:ascii="Arial" w:eastAsia="Arial" w:hAnsi="Arial" w:cs="Arial"/>
          <w:sz w:val="20"/>
          <w:szCs w:val="20"/>
          <w:lang w:val="fr-FR"/>
        </w:rPr>
        <w:t>’accompagnement</w:t>
      </w:r>
      <w:r w:rsidRPr="00CC3CCA">
        <w:rPr>
          <w:rStyle w:val="normaltextrun"/>
          <w:rFonts w:ascii="Arial" w:eastAsia="Arial" w:hAnsi="Arial" w:cs="Arial"/>
          <w:sz w:val="20"/>
          <w:szCs w:val="20"/>
          <w:lang w:val="fr-FR"/>
        </w:rPr>
        <w:t>, y compris la conception, la mise en œuvre et l'évaluation.</w:t>
      </w:r>
    </w:p>
    <w:p w14:paraId="0D72A5F0" w14:textId="7CC38057" w:rsidR="00F47ED3" w:rsidRPr="000E42E5" w:rsidRDefault="6FF9C890" w:rsidP="6FF9C890">
      <w:pPr>
        <w:pStyle w:val="paragraph"/>
        <w:numPr>
          <w:ilvl w:val="0"/>
          <w:numId w:val="14"/>
        </w:numPr>
        <w:shd w:val="clear" w:color="auto" w:fill="FFFFFF" w:themeFill="background1"/>
        <w:spacing w:before="0" w:beforeAutospacing="0" w:after="0" w:afterAutospacing="0"/>
        <w:jc w:val="both"/>
        <w:textAlignment w:val="baseline"/>
        <w:rPr>
          <w:rFonts w:ascii="Arial" w:hAnsi="Arial" w:cs="Arial"/>
          <w:sz w:val="20"/>
          <w:szCs w:val="20"/>
          <w:lang w:val="fr-FR"/>
        </w:rPr>
      </w:pPr>
      <w:r w:rsidRPr="6FF9C890">
        <w:rPr>
          <w:rStyle w:val="normaltextrun"/>
          <w:rFonts w:ascii="Arial" w:hAnsi="Arial" w:cs="Arial"/>
          <w:sz w:val="20"/>
          <w:szCs w:val="20"/>
          <w:lang w:val="fr-FR"/>
        </w:rPr>
        <w:t xml:space="preserve">Participation active dans les différentes phases de suivi et d’implémentation des projets et initiatives des bénéficiaires par la mise en place d’outils adaptés, d’analyse, de mise en place et de diffusion des plans de renforcements des capacités, des curriculums de formation et des outils de capitalisation et de diffusion de connaissance.  </w:t>
      </w:r>
    </w:p>
    <w:p w14:paraId="551A222A" w14:textId="058BCEB9" w:rsidR="00F92E13" w:rsidRPr="000E42E5"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normaltextrun"/>
          <w:rFonts w:ascii="Arial" w:eastAsia="Arial MT" w:hAnsi="Arial" w:cs="Arial"/>
          <w:sz w:val="20"/>
          <w:szCs w:val="20"/>
          <w:lang w:val="fr-FR"/>
        </w:rPr>
      </w:pPr>
      <w:r w:rsidRPr="6FF9C890">
        <w:rPr>
          <w:rStyle w:val="contextualspellingandgrammarerror"/>
          <w:rFonts w:ascii="Arial" w:eastAsia="Arial MT" w:hAnsi="Arial" w:cs="Arial"/>
          <w:sz w:val="20"/>
          <w:szCs w:val="20"/>
          <w:lang w:val="fr-FR"/>
        </w:rPr>
        <w:lastRenderedPageBreak/>
        <w:t xml:space="preserve">Assurer la bonne mise en place de toutes les activités de renforcements des capacités envers les bénéficiaires directs et cibles du projet. </w:t>
      </w:r>
    </w:p>
    <w:p w14:paraId="0F5FD915" w14:textId="6EDEB85B" w:rsidR="00F92E13" w:rsidRPr="000E42E5"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normaltextrun"/>
          <w:sz w:val="20"/>
          <w:szCs w:val="20"/>
          <w:lang w:val="fr-FR"/>
        </w:rPr>
      </w:pPr>
      <w:r w:rsidRPr="6FF9C890">
        <w:rPr>
          <w:rStyle w:val="normaltextrun"/>
          <w:rFonts w:ascii="Arial" w:eastAsia="Arial MT" w:hAnsi="Arial" w:cs="Arial"/>
          <w:sz w:val="20"/>
          <w:szCs w:val="20"/>
          <w:lang w:val="fr-FR"/>
        </w:rPr>
        <w:t xml:space="preserve">Collaboration active avec les différentes unités du projet pour une analyse des besoins et des risques stratégique et efficace. </w:t>
      </w:r>
    </w:p>
    <w:p w14:paraId="1C759B35" w14:textId="71E04BAD" w:rsidR="00F92E13" w:rsidRPr="000E42E5" w:rsidRDefault="00BE0C03" w:rsidP="001D3ABB">
      <w:pPr>
        <w:pStyle w:val="paragraph"/>
        <w:numPr>
          <w:ilvl w:val="0"/>
          <w:numId w:val="14"/>
        </w:numPr>
        <w:shd w:val="clear" w:color="auto" w:fill="FFFFFF" w:themeFill="background1"/>
        <w:spacing w:before="0" w:beforeAutospacing="0" w:after="0" w:afterAutospacing="0"/>
        <w:jc w:val="both"/>
        <w:textAlignment w:val="baseline"/>
        <w:rPr>
          <w:rStyle w:val="normaltextrun"/>
          <w:rFonts w:ascii="Arial" w:eastAsia="Arial MT" w:hAnsi="Arial" w:cs="Arial"/>
          <w:sz w:val="20"/>
          <w:szCs w:val="20"/>
          <w:lang w:val="fr-FR"/>
        </w:rPr>
      </w:pPr>
      <w:r>
        <w:rPr>
          <w:rStyle w:val="normaltextrun"/>
          <w:rFonts w:ascii="Arial" w:eastAsia="Arial MT" w:hAnsi="Arial" w:cs="Arial"/>
          <w:sz w:val="20"/>
          <w:szCs w:val="20"/>
          <w:lang w:val="fr-FR"/>
        </w:rPr>
        <w:t xml:space="preserve">Contribuer dans la documentation des différentes phases de renforcement des capacités en collaboration et en cohérence avec l’unité gestion des projets et des initiatives des bénéficiaires. </w:t>
      </w:r>
    </w:p>
    <w:p w14:paraId="63B627C4" w14:textId="3637F363" w:rsidR="00153385" w:rsidRPr="000E42E5" w:rsidRDefault="00BD7505" w:rsidP="001D3ABB">
      <w:pPr>
        <w:pStyle w:val="paragraph"/>
        <w:numPr>
          <w:ilvl w:val="0"/>
          <w:numId w:val="14"/>
        </w:numPr>
        <w:shd w:val="clear" w:color="auto" w:fill="FFFFFF" w:themeFill="background1"/>
        <w:spacing w:before="0" w:beforeAutospacing="0" w:after="0" w:afterAutospacing="0"/>
        <w:jc w:val="both"/>
        <w:textAlignment w:val="baseline"/>
        <w:rPr>
          <w:rStyle w:val="normaltextrun"/>
          <w:rFonts w:ascii="Arial" w:eastAsia="Arial MT" w:hAnsi="Arial" w:cs="Arial"/>
          <w:sz w:val="20"/>
          <w:szCs w:val="20"/>
          <w:lang w:val="fr-FR"/>
        </w:rPr>
      </w:pPr>
      <w:r>
        <w:rPr>
          <w:rStyle w:val="normaltextrun"/>
          <w:rFonts w:ascii="Arial" w:eastAsia="Arial MT" w:hAnsi="Arial" w:cs="Arial"/>
          <w:sz w:val="20"/>
          <w:szCs w:val="20"/>
          <w:lang w:val="fr-FR"/>
        </w:rPr>
        <w:t xml:space="preserve">En collaboration avec le/la </w:t>
      </w:r>
      <w:proofErr w:type="spellStart"/>
      <w:r>
        <w:rPr>
          <w:rStyle w:val="normaltextrun"/>
          <w:rFonts w:ascii="Arial" w:eastAsia="Arial MT" w:hAnsi="Arial" w:cs="Arial"/>
          <w:sz w:val="20"/>
          <w:szCs w:val="20"/>
          <w:lang w:val="fr-FR"/>
        </w:rPr>
        <w:t>charg</w:t>
      </w:r>
      <w:r w:rsidR="00C05492">
        <w:rPr>
          <w:rStyle w:val="normaltextrun"/>
          <w:rFonts w:ascii="Arial" w:eastAsia="Arial MT" w:hAnsi="Arial" w:cs="Arial"/>
          <w:sz w:val="20"/>
          <w:szCs w:val="20"/>
          <w:lang w:val="fr-FR"/>
        </w:rPr>
        <w:t>é</w:t>
      </w:r>
      <w:r>
        <w:rPr>
          <w:rStyle w:val="normaltextrun"/>
          <w:rFonts w:ascii="Arial" w:eastAsia="Arial MT" w:hAnsi="Arial" w:cs="Arial"/>
          <w:sz w:val="20"/>
          <w:szCs w:val="20"/>
          <w:lang w:val="fr-FR"/>
        </w:rPr>
        <w:t>·</w:t>
      </w:r>
      <w:r w:rsidR="00C05492">
        <w:rPr>
          <w:rStyle w:val="normaltextrun"/>
          <w:rFonts w:ascii="Arial" w:eastAsia="Arial MT" w:hAnsi="Arial" w:cs="Arial"/>
          <w:sz w:val="20"/>
          <w:szCs w:val="20"/>
          <w:lang w:val="fr-FR"/>
        </w:rPr>
        <w:t>e</w:t>
      </w:r>
      <w:proofErr w:type="spellEnd"/>
      <w:r>
        <w:rPr>
          <w:rStyle w:val="normaltextrun"/>
          <w:rFonts w:ascii="Arial" w:eastAsia="Arial MT" w:hAnsi="Arial" w:cs="Arial"/>
          <w:sz w:val="20"/>
          <w:szCs w:val="20"/>
          <w:lang w:val="fr-FR"/>
        </w:rPr>
        <w:t>· du suivi, évaluation et apprentissage</w:t>
      </w:r>
      <w:r w:rsidR="00C05492">
        <w:rPr>
          <w:rStyle w:val="normaltextrun"/>
          <w:rFonts w:ascii="Arial" w:eastAsia="Arial MT" w:hAnsi="Arial" w:cs="Arial"/>
          <w:sz w:val="20"/>
          <w:szCs w:val="20"/>
          <w:lang w:val="fr-FR"/>
        </w:rPr>
        <w:t xml:space="preserve"> (MEAL)</w:t>
      </w:r>
      <w:r>
        <w:rPr>
          <w:rStyle w:val="normaltextrun"/>
          <w:rFonts w:ascii="Arial" w:eastAsia="Arial MT" w:hAnsi="Arial" w:cs="Arial"/>
          <w:sz w:val="20"/>
          <w:szCs w:val="20"/>
          <w:lang w:val="fr-FR"/>
        </w:rPr>
        <w:t xml:space="preserve"> développer des activités</w:t>
      </w:r>
      <w:r w:rsidR="00C05492">
        <w:rPr>
          <w:rStyle w:val="normaltextrun"/>
          <w:rFonts w:ascii="Arial" w:eastAsia="Arial MT" w:hAnsi="Arial" w:cs="Arial"/>
          <w:sz w:val="20"/>
          <w:szCs w:val="20"/>
          <w:lang w:val="fr-FR"/>
        </w:rPr>
        <w:t xml:space="preserve"> et des outils</w:t>
      </w:r>
      <w:r>
        <w:rPr>
          <w:rStyle w:val="normaltextrun"/>
          <w:rFonts w:ascii="Arial" w:eastAsia="Arial MT" w:hAnsi="Arial" w:cs="Arial"/>
          <w:sz w:val="20"/>
          <w:szCs w:val="20"/>
          <w:lang w:val="fr-FR"/>
        </w:rPr>
        <w:t xml:space="preserve"> de pérennisation et de capitalisation apprenantes et durables. </w:t>
      </w:r>
    </w:p>
    <w:p w14:paraId="6C54690E" w14:textId="26946CBC" w:rsidR="00F47ED3" w:rsidRPr="000E42E5" w:rsidRDefault="00BD7505" w:rsidP="001D3ABB">
      <w:pPr>
        <w:pStyle w:val="paragraph"/>
        <w:numPr>
          <w:ilvl w:val="0"/>
          <w:numId w:val="14"/>
        </w:numPr>
        <w:shd w:val="clear" w:color="auto" w:fill="FFFFFF" w:themeFill="background1"/>
        <w:spacing w:before="0" w:beforeAutospacing="0" w:after="0" w:afterAutospacing="0"/>
        <w:jc w:val="both"/>
        <w:textAlignment w:val="baseline"/>
        <w:rPr>
          <w:rStyle w:val="normaltextrun"/>
          <w:rFonts w:ascii="Arial" w:hAnsi="Arial" w:cs="Arial"/>
          <w:sz w:val="20"/>
          <w:szCs w:val="20"/>
          <w:lang w:val="fr-FR"/>
        </w:rPr>
      </w:pPr>
      <w:r>
        <w:rPr>
          <w:rStyle w:val="normaltextrun"/>
          <w:rFonts w:ascii="Arial" w:eastAsia="Arial MT" w:hAnsi="Arial" w:cs="Arial"/>
          <w:sz w:val="20"/>
          <w:szCs w:val="20"/>
          <w:lang w:val="fr-FR"/>
        </w:rPr>
        <w:t xml:space="preserve">Sous la supervision de la/le </w:t>
      </w:r>
      <w:proofErr w:type="spellStart"/>
      <w:r>
        <w:rPr>
          <w:rStyle w:val="normaltextrun"/>
          <w:rFonts w:ascii="Arial" w:eastAsia="Arial MT" w:hAnsi="Arial" w:cs="Arial"/>
          <w:sz w:val="20"/>
          <w:szCs w:val="20"/>
          <w:lang w:val="fr-FR"/>
        </w:rPr>
        <w:t>coordinatrice.teur</w:t>
      </w:r>
      <w:proofErr w:type="spellEnd"/>
      <w:r>
        <w:rPr>
          <w:rStyle w:val="normaltextrun"/>
          <w:rFonts w:ascii="Arial" w:eastAsia="Arial MT" w:hAnsi="Arial" w:cs="Arial"/>
          <w:sz w:val="20"/>
          <w:szCs w:val="20"/>
          <w:lang w:val="fr-FR"/>
        </w:rPr>
        <w:t xml:space="preserve"> de l’unités de renforcement des capacités, organiser des évènements d’apprentissage et de transfert de connaissance </w:t>
      </w:r>
      <w:r w:rsidR="5EE2A890" w:rsidRPr="5EE2A890">
        <w:rPr>
          <w:rStyle w:val="normaltextrun"/>
          <w:rFonts w:ascii="Arial" w:eastAsia="Arial MT" w:hAnsi="Arial" w:cs="Arial"/>
          <w:sz w:val="20"/>
          <w:szCs w:val="20"/>
          <w:lang w:val="fr-FR"/>
        </w:rPr>
        <w:t>.</w:t>
      </w:r>
    </w:p>
    <w:p w14:paraId="211160A2" w14:textId="01CE7750" w:rsidR="005C781C" w:rsidRPr="000E42E5" w:rsidRDefault="00BD7505" w:rsidP="001D3ABB">
      <w:pPr>
        <w:pStyle w:val="paragraph"/>
        <w:numPr>
          <w:ilvl w:val="0"/>
          <w:numId w:val="14"/>
        </w:numPr>
        <w:shd w:val="clear" w:color="auto" w:fill="FFFFFF" w:themeFill="background1"/>
        <w:spacing w:before="0" w:beforeAutospacing="0" w:after="0" w:afterAutospacing="0"/>
        <w:jc w:val="both"/>
        <w:textAlignment w:val="baseline"/>
        <w:rPr>
          <w:rStyle w:val="normaltextrun"/>
          <w:rFonts w:ascii="Arial" w:hAnsi="Arial" w:cs="Arial"/>
          <w:sz w:val="20"/>
          <w:szCs w:val="20"/>
          <w:lang w:val="fr-FR"/>
        </w:rPr>
      </w:pPr>
      <w:r>
        <w:rPr>
          <w:rStyle w:val="cf01"/>
          <w:rFonts w:ascii="Arial" w:hAnsi="Arial" w:cs="Arial"/>
          <w:sz w:val="20"/>
          <w:szCs w:val="20"/>
          <w:lang w:val="fr-FR"/>
        </w:rPr>
        <w:t>Appuyer la mise en œuvre d’activités de renforcements des capacités en ligne avec ses différents supports</w:t>
      </w:r>
      <w:r w:rsidR="00C05492">
        <w:rPr>
          <w:rStyle w:val="cf01"/>
          <w:rFonts w:ascii="Arial" w:hAnsi="Arial" w:cs="Arial"/>
          <w:sz w:val="20"/>
          <w:szCs w:val="20"/>
          <w:lang w:val="fr-FR"/>
        </w:rPr>
        <w:t xml:space="preserve"> et biais</w:t>
      </w:r>
      <w:r>
        <w:rPr>
          <w:rStyle w:val="cf01"/>
          <w:rFonts w:ascii="Arial" w:hAnsi="Arial" w:cs="Arial"/>
          <w:sz w:val="20"/>
          <w:szCs w:val="20"/>
          <w:lang w:val="fr-FR"/>
        </w:rPr>
        <w:t xml:space="preserve">. </w:t>
      </w:r>
    </w:p>
    <w:p w14:paraId="658DAEC8" w14:textId="691BCA0A" w:rsidR="005C781C" w:rsidRPr="00C05492" w:rsidRDefault="6FF9C890" w:rsidP="001D3ABB">
      <w:pPr>
        <w:pStyle w:val="ListParagraph"/>
        <w:widowControl/>
        <w:numPr>
          <w:ilvl w:val="0"/>
          <w:numId w:val="14"/>
        </w:numPr>
        <w:shd w:val="clear" w:color="auto" w:fill="FFFFFF" w:themeFill="background1"/>
        <w:autoSpaceDE/>
        <w:autoSpaceDN/>
        <w:jc w:val="both"/>
        <w:rPr>
          <w:rFonts w:ascii="Arial" w:eastAsia="Times New Roman" w:hAnsi="Arial" w:cs="Arial"/>
          <w:sz w:val="20"/>
          <w:szCs w:val="20"/>
        </w:rPr>
      </w:pPr>
      <w:r w:rsidRPr="6FF9C890">
        <w:rPr>
          <w:rFonts w:ascii="Arial" w:eastAsiaTheme="minorEastAsia" w:hAnsi="Arial" w:cs="Arial"/>
          <w:color w:val="000000" w:themeColor="text1"/>
          <w:sz w:val="20"/>
          <w:szCs w:val="20"/>
        </w:rPr>
        <w:t xml:space="preserve">Assurer le respect de l’accessibilité des activités de la stratégie pour les minorités. (Proximité / intelligibilité/ diversité) </w:t>
      </w:r>
    </w:p>
    <w:p w14:paraId="1F6F159B" w14:textId="19393B81" w:rsidR="00C05492" w:rsidRPr="000E42E5" w:rsidRDefault="00C05492" w:rsidP="001D3ABB">
      <w:pPr>
        <w:pStyle w:val="ListParagraph"/>
        <w:widowControl/>
        <w:numPr>
          <w:ilvl w:val="0"/>
          <w:numId w:val="14"/>
        </w:numPr>
        <w:shd w:val="clear" w:color="auto" w:fill="FFFFFF" w:themeFill="background1"/>
        <w:autoSpaceDE/>
        <w:autoSpaceDN/>
        <w:jc w:val="both"/>
        <w:rPr>
          <w:rFonts w:ascii="Arial" w:eastAsia="Times New Roman" w:hAnsi="Arial" w:cs="Arial"/>
          <w:sz w:val="20"/>
          <w:szCs w:val="20"/>
        </w:rPr>
      </w:pPr>
      <w:r>
        <w:rPr>
          <w:rFonts w:ascii="Arial" w:eastAsiaTheme="minorEastAsia" w:hAnsi="Arial" w:cs="Arial"/>
          <w:color w:val="000000" w:themeColor="text1"/>
          <w:sz w:val="20"/>
          <w:szCs w:val="20"/>
        </w:rPr>
        <w:t xml:space="preserve">Contribuer dans une prise en considération continue de l’intégration du genre transformatrice de la planification jusqu’à la mise en œuvre de la stratégie et des plans de renforcement de capacités. </w:t>
      </w:r>
    </w:p>
    <w:p w14:paraId="73908BA6" w14:textId="3CE952A4" w:rsidR="0094191D" w:rsidRPr="000E42E5" w:rsidRDefault="0094191D" w:rsidP="6FF9C890">
      <w:pPr>
        <w:pStyle w:val="ListParagraph"/>
        <w:widowControl/>
        <w:numPr>
          <w:ilvl w:val="0"/>
          <w:numId w:val="14"/>
        </w:numPr>
        <w:shd w:val="clear" w:color="auto" w:fill="FFFFFF" w:themeFill="background1"/>
        <w:jc w:val="both"/>
        <w:textAlignment w:val="baseline"/>
        <w:rPr>
          <w:rFonts w:ascii="Arial" w:eastAsia="Times New Roman" w:hAnsi="Arial" w:cs="Arial"/>
          <w:sz w:val="20"/>
          <w:szCs w:val="20"/>
        </w:rPr>
      </w:pPr>
    </w:p>
    <w:p w14:paraId="2426CBED" w14:textId="77777777" w:rsidR="00FF58CE" w:rsidRPr="00FF58CE" w:rsidRDefault="00FF58CE" w:rsidP="00FF58CE">
      <w:pPr>
        <w:pStyle w:val="ListParagraph"/>
        <w:widowControl/>
        <w:numPr>
          <w:ilvl w:val="0"/>
          <w:numId w:val="14"/>
        </w:numPr>
        <w:shd w:val="clear" w:color="auto" w:fill="FFFFFF"/>
        <w:autoSpaceDE/>
        <w:autoSpaceDN/>
        <w:jc w:val="both"/>
        <w:rPr>
          <w:rStyle w:val="normaltextrun"/>
          <w:rFonts w:ascii="Arial" w:eastAsia="Times New Roman" w:hAnsi="Arial" w:cs="Arial"/>
          <w:sz w:val="20"/>
          <w:szCs w:val="20"/>
        </w:rPr>
      </w:pPr>
      <w:r>
        <w:rPr>
          <w:rStyle w:val="normaltextrun"/>
          <w:rFonts w:ascii="Arial" w:hAnsi="Arial" w:cs="Arial"/>
          <w:b/>
          <w:bCs/>
          <w:sz w:val="20"/>
          <w:szCs w:val="20"/>
        </w:rPr>
        <w:t>Gestion de projet</w:t>
      </w:r>
      <w:r w:rsidR="00F47ED3" w:rsidRPr="000E42E5">
        <w:rPr>
          <w:rStyle w:val="normaltextrun"/>
          <w:rFonts w:ascii="Arial" w:hAnsi="Arial" w:cs="Arial"/>
          <w:b/>
          <w:bCs/>
          <w:sz w:val="20"/>
          <w:szCs w:val="20"/>
        </w:rPr>
        <w:t xml:space="preserve"> </w:t>
      </w:r>
      <w:r w:rsidR="0094191D" w:rsidRPr="000E42E5">
        <w:rPr>
          <w:rStyle w:val="normaltextrun"/>
          <w:rFonts w:ascii="Arial" w:hAnsi="Arial" w:cs="Arial"/>
          <w:b/>
          <w:bCs/>
          <w:sz w:val="20"/>
          <w:szCs w:val="20"/>
        </w:rPr>
        <w:t>– 20%</w:t>
      </w:r>
    </w:p>
    <w:p w14:paraId="7F6A0FAC" w14:textId="77777777" w:rsidR="00FF58CE" w:rsidRPr="00FF58CE" w:rsidRDefault="00FF58CE" w:rsidP="00FF58CE">
      <w:pPr>
        <w:pStyle w:val="ListParagraph"/>
        <w:rPr>
          <w:rFonts w:ascii="Arial" w:eastAsia="Times New Roman" w:hAnsi="Arial" w:cs="Arial"/>
          <w:sz w:val="20"/>
          <w:szCs w:val="20"/>
        </w:rPr>
      </w:pPr>
    </w:p>
    <w:p w14:paraId="5A7B554D" w14:textId="524818EF" w:rsidR="00FF58CE" w:rsidRPr="00FF58CE" w:rsidRDefault="6FF9C890" w:rsidP="6FF9C890">
      <w:pPr>
        <w:pStyle w:val="ListParagraph"/>
        <w:widowControl/>
        <w:numPr>
          <w:ilvl w:val="0"/>
          <w:numId w:val="14"/>
        </w:numPr>
        <w:shd w:val="clear" w:color="auto" w:fill="FFFFFF" w:themeFill="background1"/>
        <w:autoSpaceDE/>
        <w:autoSpaceDN/>
        <w:jc w:val="both"/>
        <w:rPr>
          <w:rFonts w:ascii="Arial" w:eastAsia="Times New Roman" w:hAnsi="Arial" w:cs="Arial"/>
          <w:sz w:val="20"/>
          <w:szCs w:val="20"/>
        </w:rPr>
      </w:pPr>
      <w:r w:rsidRPr="6FF9C890">
        <w:rPr>
          <w:rFonts w:ascii="Arial" w:eastAsia="Times New Roman" w:hAnsi="Arial" w:cs="Arial"/>
          <w:sz w:val="20"/>
          <w:szCs w:val="20"/>
        </w:rPr>
        <w:t>Contribuer aux réflexions autour du développement de la stratégie d’intervention du projet.</w:t>
      </w:r>
    </w:p>
    <w:p w14:paraId="5F114E41" w14:textId="30E09923" w:rsidR="00FF58CE" w:rsidRPr="00FF58CE" w:rsidRDefault="6FF9C890" w:rsidP="099F2DF1">
      <w:pPr>
        <w:pStyle w:val="ListParagraph"/>
        <w:widowControl/>
        <w:numPr>
          <w:ilvl w:val="0"/>
          <w:numId w:val="14"/>
        </w:numPr>
        <w:shd w:val="clear" w:color="auto" w:fill="FFFFFF" w:themeFill="background1"/>
        <w:autoSpaceDE/>
        <w:autoSpaceDN/>
        <w:jc w:val="both"/>
        <w:rPr>
          <w:rFonts w:ascii="Arial" w:eastAsia="Times New Roman" w:hAnsi="Arial" w:cs="Arial"/>
          <w:sz w:val="20"/>
          <w:szCs w:val="20"/>
        </w:rPr>
      </w:pPr>
      <w:r w:rsidRPr="6FF9C890">
        <w:rPr>
          <w:rFonts w:ascii="Arial" w:eastAsia="Times New Roman" w:hAnsi="Arial" w:cs="Arial"/>
          <w:sz w:val="20"/>
          <w:szCs w:val="20"/>
        </w:rPr>
        <w:t xml:space="preserve">Appuyer les </w:t>
      </w:r>
      <w:proofErr w:type="spellStart"/>
      <w:r w:rsidRPr="6FF9C890">
        <w:rPr>
          <w:rFonts w:ascii="Arial" w:eastAsia="Times New Roman" w:hAnsi="Arial" w:cs="Arial"/>
          <w:sz w:val="20"/>
          <w:szCs w:val="20"/>
        </w:rPr>
        <w:t>chargé·e·s</w:t>
      </w:r>
      <w:proofErr w:type="spellEnd"/>
      <w:r w:rsidRPr="6FF9C890">
        <w:rPr>
          <w:rFonts w:ascii="Arial" w:eastAsia="Times New Roman" w:hAnsi="Arial" w:cs="Arial"/>
          <w:sz w:val="20"/>
          <w:szCs w:val="20"/>
        </w:rPr>
        <w:t xml:space="preserve"> de projet dans le suivi de l’implémentation des projets.</w:t>
      </w:r>
    </w:p>
    <w:p w14:paraId="4CAB34B1" w14:textId="50444CF4" w:rsidR="00FF58CE" w:rsidRPr="000E42E5" w:rsidRDefault="00FF58CE" w:rsidP="00FF58CE">
      <w:pPr>
        <w:pStyle w:val="ListParagraph"/>
        <w:widowControl/>
        <w:numPr>
          <w:ilvl w:val="0"/>
          <w:numId w:val="14"/>
        </w:numPr>
        <w:shd w:val="clear" w:color="auto" w:fill="FFFFFF"/>
        <w:autoSpaceDE/>
        <w:autoSpaceDN/>
        <w:jc w:val="both"/>
        <w:rPr>
          <w:rFonts w:ascii="Arial" w:eastAsia="Times New Roman" w:hAnsi="Arial" w:cs="Arial"/>
          <w:sz w:val="20"/>
          <w:szCs w:val="20"/>
        </w:rPr>
      </w:pPr>
      <w:r>
        <w:rPr>
          <w:rFonts w:ascii="Arial" w:eastAsia="Times New Roman" w:hAnsi="Arial" w:cs="Arial"/>
          <w:sz w:val="20"/>
          <w:szCs w:val="20"/>
        </w:rPr>
        <w:t xml:space="preserve">Renfoncer toute l’équipe du projet, au besoin, dans la planification, l’implémentation et le suivi des initiatives des bénéficiaires. </w:t>
      </w:r>
    </w:p>
    <w:p w14:paraId="1A141807" w14:textId="0690E38C" w:rsidR="00FF58CE" w:rsidRDefault="6FF9C890" w:rsidP="00FF58CE">
      <w:pPr>
        <w:pStyle w:val="ListParagraph"/>
        <w:widowControl/>
        <w:numPr>
          <w:ilvl w:val="0"/>
          <w:numId w:val="14"/>
        </w:numPr>
        <w:shd w:val="clear" w:color="auto" w:fill="FFFFFF" w:themeFill="background1"/>
        <w:autoSpaceDE/>
        <w:autoSpaceDN/>
        <w:jc w:val="both"/>
        <w:rPr>
          <w:rFonts w:ascii="Arial" w:eastAsia="Times New Roman" w:hAnsi="Arial" w:cs="Arial"/>
          <w:sz w:val="20"/>
          <w:szCs w:val="20"/>
        </w:rPr>
      </w:pPr>
      <w:r w:rsidRPr="6FF9C890">
        <w:rPr>
          <w:rFonts w:ascii="Arial" w:eastAsia="Times New Roman" w:hAnsi="Arial" w:cs="Arial"/>
          <w:sz w:val="20"/>
          <w:szCs w:val="20"/>
        </w:rPr>
        <w:t>Contribuer à l’élaboration des plans annuels, révision et suivi budgétaires, ainsi que des rapports narratifs du projet soumis aux bailleurs de fonds.</w:t>
      </w:r>
    </w:p>
    <w:p w14:paraId="6405CE9D" w14:textId="2666198A" w:rsidR="00E747B4" w:rsidRDefault="6FF9C890" w:rsidP="00FF58CE">
      <w:pPr>
        <w:pStyle w:val="ListParagraph"/>
        <w:widowControl/>
        <w:numPr>
          <w:ilvl w:val="0"/>
          <w:numId w:val="14"/>
        </w:numPr>
        <w:shd w:val="clear" w:color="auto" w:fill="FFFFFF" w:themeFill="background1"/>
        <w:autoSpaceDE/>
        <w:autoSpaceDN/>
        <w:jc w:val="both"/>
        <w:rPr>
          <w:rFonts w:ascii="Arial" w:eastAsia="Times New Roman" w:hAnsi="Arial" w:cs="Arial"/>
          <w:sz w:val="20"/>
          <w:szCs w:val="20"/>
        </w:rPr>
      </w:pPr>
      <w:r w:rsidRPr="6FF9C890">
        <w:rPr>
          <w:rFonts w:ascii="Arial" w:eastAsia="Times New Roman" w:hAnsi="Arial" w:cs="Arial"/>
          <w:sz w:val="20"/>
          <w:szCs w:val="20"/>
        </w:rPr>
        <w:t>Contribuer à l’élaboration des plans d’achat, recrutement des consultant.es, pour les besoins de l’unité renforcement de capacités,</w:t>
      </w:r>
    </w:p>
    <w:p w14:paraId="3EDFF451" w14:textId="30C90C77" w:rsidR="0094191D" w:rsidRPr="00FF58CE" w:rsidRDefault="00FF58CE" w:rsidP="00FF58CE">
      <w:pPr>
        <w:pStyle w:val="ListParagraph"/>
        <w:widowControl/>
        <w:numPr>
          <w:ilvl w:val="0"/>
          <w:numId w:val="14"/>
        </w:numPr>
        <w:shd w:val="clear" w:color="auto" w:fill="FFFFFF" w:themeFill="background1"/>
        <w:autoSpaceDE/>
        <w:autoSpaceDN/>
        <w:jc w:val="both"/>
        <w:rPr>
          <w:rStyle w:val="eop"/>
          <w:rFonts w:ascii="Arial" w:eastAsia="Times New Roman" w:hAnsi="Arial" w:cs="Arial"/>
          <w:sz w:val="20"/>
          <w:szCs w:val="20"/>
        </w:rPr>
      </w:pPr>
      <w:r w:rsidRPr="00FF58CE">
        <w:rPr>
          <w:rFonts w:ascii="Arial" w:hAnsi="Arial" w:cs="Arial"/>
          <w:sz w:val="20"/>
          <w:szCs w:val="20"/>
        </w:rPr>
        <w:t>Collaborer avec toute l’équipe du projet et encourager la création de synergie entre les différentes unités</w:t>
      </w:r>
      <w:r>
        <w:rPr>
          <w:rFonts w:ascii="Arial" w:hAnsi="Arial" w:cs="Arial"/>
          <w:sz w:val="20"/>
          <w:szCs w:val="20"/>
        </w:rPr>
        <w:t xml:space="preserve">. </w:t>
      </w:r>
    </w:p>
    <w:p w14:paraId="5E9DE44B" w14:textId="41FD6169" w:rsidR="0094191D" w:rsidRPr="001D3ABB" w:rsidRDefault="0094191D" w:rsidP="001D3ABB">
      <w:pPr>
        <w:pStyle w:val="Default"/>
        <w:jc w:val="both"/>
        <w:rPr>
          <w:rFonts w:ascii="Arial" w:hAnsi="Arial" w:cs="Arial"/>
          <w:b/>
          <w:bCs/>
          <w:sz w:val="20"/>
          <w:szCs w:val="20"/>
          <w:lang w:val="fr-FR"/>
        </w:rPr>
      </w:pPr>
    </w:p>
    <w:p w14:paraId="308EBE88" w14:textId="16E1873F" w:rsidR="00765B21" w:rsidRPr="000E42E5" w:rsidRDefault="6FF9C890" w:rsidP="6FF9C890">
      <w:pPr>
        <w:pStyle w:val="paragraph"/>
        <w:shd w:val="clear" w:color="auto" w:fill="FFFFFF" w:themeFill="background1"/>
        <w:spacing w:before="0" w:beforeAutospacing="0" w:after="0" w:afterAutospacing="0"/>
        <w:jc w:val="both"/>
        <w:textAlignment w:val="baseline"/>
        <w:rPr>
          <w:rFonts w:ascii="Arial" w:hAnsi="Arial" w:cs="Arial"/>
          <w:b/>
          <w:bCs/>
          <w:sz w:val="20"/>
          <w:szCs w:val="20"/>
          <w:lang w:val="fr-FR"/>
        </w:rPr>
      </w:pPr>
      <w:r w:rsidRPr="6FF9C890">
        <w:rPr>
          <w:rStyle w:val="normaltextrun"/>
          <w:rFonts w:ascii="Arial" w:eastAsia="Arial MT" w:hAnsi="Arial" w:cs="Arial"/>
          <w:b/>
          <w:bCs/>
          <w:sz w:val="20"/>
          <w:szCs w:val="20"/>
          <w:lang w:val="fr-FR"/>
        </w:rPr>
        <w:t>Communication et influence – 10%</w:t>
      </w:r>
    </w:p>
    <w:p w14:paraId="13D854C8" w14:textId="57B6F44B" w:rsidR="00FF58CE" w:rsidRPr="00FF58CE" w:rsidRDefault="00FF58CE" w:rsidP="00FF58CE">
      <w:pPr>
        <w:pStyle w:val="paragraph"/>
        <w:numPr>
          <w:ilvl w:val="0"/>
          <w:numId w:val="14"/>
        </w:numPr>
        <w:shd w:val="clear" w:color="auto" w:fill="FFFFFF" w:themeFill="background1"/>
        <w:spacing w:before="0" w:beforeAutospacing="0" w:after="0" w:afterAutospacing="0"/>
        <w:jc w:val="both"/>
        <w:textAlignment w:val="baseline"/>
        <w:rPr>
          <w:rStyle w:val="eop"/>
          <w:rFonts w:ascii="Arial" w:hAnsi="Arial" w:cs="Arial"/>
          <w:b/>
          <w:bCs/>
          <w:sz w:val="20"/>
          <w:szCs w:val="20"/>
          <w:lang w:val="fr-FR"/>
        </w:rPr>
      </w:pPr>
      <w:r>
        <w:rPr>
          <w:rStyle w:val="eop"/>
          <w:rFonts w:ascii="Arial" w:hAnsi="Arial" w:cs="Arial"/>
          <w:sz w:val="20"/>
          <w:szCs w:val="20"/>
          <w:lang w:val="fr-FR"/>
        </w:rPr>
        <w:t>Identifier</w:t>
      </w:r>
      <w:r w:rsidRPr="5EE2A890">
        <w:rPr>
          <w:rStyle w:val="eop"/>
          <w:rFonts w:ascii="Arial" w:hAnsi="Arial" w:cs="Arial"/>
          <w:sz w:val="20"/>
          <w:szCs w:val="20"/>
          <w:lang w:val="fr-FR"/>
        </w:rPr>
        <w:t xml:space="preserve"> des opportunités de réseautage, renforcement des alliances, apprentissage collectif et/ou des résultats convenables pour communiquer, entre autres, sur le rôle important de la société civile tunisienne avec le public.  </w:t>
      </w:r>
    </w:p>
    <w:p w14:paraId="20C6BACA" w14:textId="7A8A1F36" w:rsidR="00FF58CE" w:rsidRPr="000E42E5"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eop"/>
          <w:rFonts w:ascii="Arial" w:hAnsi="Arial" w:cs="Arial"/>
          <w:b/>
          <w:bCs/>
          <w:sz w:val="20"/>
          <w:szCs w:val="20"/>
          <w:lang w:val="fr-FR"/>
        </w:rPr>
      </w:pPr>
      <w:r w:rsidRPr="6FF9C890">
        <w:rPr>
          <w:rStyle w:val="eop"/>
          <w:rFonts w:ascii="Arial" w:hAnsi="Arial" w:cs="Arial"/>
          <w:sz w:val="20"/>
          <w:szCs w:val="20"/>
          <w:lang w:val="fr-FR"/>
        </w:rPr>
        <w:t xml:space="preserve">Collaborer étroitement avec l’équipe Influence (Identification des besoins en renforcement des capacités/ événement de réseautage / événement de capitalisation etc.) </w:t>
      </w:r>
    </w:p>
    <w:p w14:paraId="6D394ACE" w14:textId="650D3AC7" w:rsidR="00FF58CE" w:rsidRPr="000E42E5" w:rsidRDefault="19A1BCE0" w:rsidP="00FF58CE">
      <w:pPr>
        <w:pStyle w:val="ListParagraph"/>
        <w:widowControl/>
        <w:numPr>
          <w:ilvl w:val="0"/>
          <w:numId w:val="14"/>
        </w:numPr>
        <w:adjustRightInd w:val="0"/>
        <w:contextualSpacing/>
        <w:jc w:val="both"/>
        <w:rPr>
          <w:rFonts w:ascii="Arial" w:hAnsi="Arial" w:cs="Arial"/>
          <w:color w:val="000000"/>
          <w:sz w:val="20"/>
          <w:szCs w:val="20"/>
        </w:rPr>
      </w:pPr>
      <w:r w:rsidRPr="19A1BCE0">
        <w:rPr>
          <w:rFonts w:ascii="Arial" w:hAnsi="Arial" w:cs="Arial"/>
          <w:color w:val="000000" w:themeColor="text1"/>
          <w:sz w:val="20"/>
          <w:szCs w:val="20"/>
        </w:rPr>
        <w:t xml:space="preserve">En collaboration avec le responsable MEAL, accompagner l’équipe et les partenaires à extraire les leçons apprises, à développer des compétences de capitalisation et de diffusion des apprentissages. </w:t>
      </w:r>
    </w:p>
    <w:p w14:paraId="4BB70757" w14:textId="7CBDEF3C" w:rsidR="5EE2A890" w:rsidRPr="00FF58CE" w:rsidRDefault="00FF58CE" w:rsidP="00FF58CE">
      <w:pPr>
        <w:pStyle w:val="Default"/>
        <w:numPr>
          <w:ilvl w:val="0"/>
          <w:numId w:val="14"/>
        </w:numPr>
        <w:jc w:val="both"/>
        <w:rPr>
          <w:rFonts w:ascii="Arial" w:hAnsi="Arial" w:cs="Arial"/>
          <w:i/>
          <w:iCs/>
          <w:sz w:val="20"/>
          <w:szCs w:val="20"/>
          <w:lang w:val="fr-FR"/>
        </w:rPr>
      </w:pPr>
      <w:r w:rsidRPr="5EE2A890">
        <w:rPr>
          <w:rFonts w:ascii="Arial" w:eastAsia="Times New Roman" w:hAnsi="Arial" w:cs="Arial"/>
          <w:color w:val="auto"/>
          <w:sz w:val="20"/>
          <w:szCs w:val="20"/>
          <w:lang w:val="fr-FR"/>
        </w:rPr>
        <w:t xml:space="preserve">Fournir un soutien technique dans l’organisation des activités qui ont lieu dans la région concernée (sur l’apprentissage, l’influence ou autre). </w:t>
      </w:r>
    </w:p>
    <w:p w14:paraId="59E8DA06" w14:textId="77777777" w:rsidR="00765B21" w:rsidRPr="000E42E5" w:rsidRDefault="00765B21" w:rsidP="001D3ABB">
      <w:pPr>
        <w:widowControl/>
        <w:shd w:val="clear" w:color="auto" w:fill="FFFFFF"/>
        <w:autoSpaceDE/>
        <w:autoSpaceDN/>
        <w:jc w:val="both"/>
        <w:rPr>
          <w:rFonts w:ascii="Arial" w:hAnsi="Arial" w:cs="Arial"/>
          <w:color w:val="5FA334"/>
          <w:spacing w:val="-52"/>
          <w:sz w:val="20"/>
          <w:szCs w:val="20"/>
        </w:rPr>
      </w:pPr>
    </w:p>
    <w:p w14:paraId="428ABC45" w14:textId="34A5223D" w:rsidR="004D7F33" w:rsidRPr="000E42E5" w:rsidRDefault="5EE2A890" w:rsidP="001D3ABB">
      <w:pPr>
        <w:widowControl/>
        <w:shd w:val="clear" w:color="auto" w:fill="FFFFFF" w:themeFill="background1"/>
        <w:autoSpaceDE/>
        <w:autoSpaceDN/>
        <w:jc w:val="both"/>
        <w:rPr>
          <w:rFonts w:ascii="Arial" w:eastAsia="Arial" w:hAnsi="Arial" w:cs="Arial"/>
          <w:b/>
          <w:bCs/>
          <w:color w:val="5FA334"/>
          <w:sz w:val="20"/>
          <w:szCs w:val="20"/>
        </w:rPr>
      </w:pPr>
      <w:r w:rsidRPr="5EE2A890">
        <w:rPr>
          <w:rFonts w:ascii="Arial" w:eastAsia="Arial" w:hAnsi="Arial" w:cs="Arial"/>
          <w:b/>
          <w:bCs/>
          <w:color w:val="5FA334"/>
          <w:sz w:val="20"/>
          <w:szCs w:val="20"/>
        </w:rPr>
        <w:t>Valeurs organisationnelles :</w:t>
      </w:r>
    </w:p>
    <w:p w14:paraId="43BF2BB2" w14:textId="77777777" w:rsidR="00AC2C92" w:rsidRPr="00EE6D42"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eop"/>
          <w:rFonts w:asciiTheme="minorBidi" w:hAnsiTheme="minorBidi" w:cstheme="minorBidi"/>
          <w:sz w:val="20"/>
          <w:szCs w:val="20"/>
          <w:lang w:val="fr-FR"/>
        </w:rPr>
      </w:pPr>
      <w:r w:rsidRPr="6FF9C890">
        <w:rPr>
          <w:rStyle w:val="eop"/>
          <w:rFonts w:asciiTheme="minorBidi" w:hAnsiTheme="minorBidi" w:cstheme="minorBidi"/>
          <w:sz w:val="20"/>
          <w:szCs w:val="20"/>
          <w:lang w:val="fr-FR"/>
        </w:rPr>
        <w:t>Égalité : nous croyons que chacun a le droit d'être traité équitablement et d'avoir les mêmes droits et opportunités.</w:t>
      </w:r>
    </w:p>
    <w:p w14:paraId="2E85ABE1" w14:textId="77777777" w:rsidR="00AC2C92" w:rsidRPr="00CC3CCA"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eop"/>
          <w:rFonts w:asciiTheme="minorBidi" w:hAnsiTheme="minorBidi" w:cstheme="minorBidi"/>
          <w:lang w:val="fr-FR"/>
        </w:rPr>
      </w:pPr>
      <w:r w:rsidRPr="00CC3CCA">
        <w:rPr>
          <w:rStyle w:val="eop"/>
          <w:rFonts w:asciiTheme="minorBidi" w:hAnsiTheme="minorBidi" w:cstheme="minorBidi"/>
          <w:lang w:val="fr-FR"/>
        </w:rPr>
        <w:t>Autonomisation : nous reconnaissons et cherchons à étendre le pouvoir des gens au cours de leur vie et des décisions qui les concernent.</w:t>
      </w:r>
    </w:p>
    <w:p w14:paraId="7A4A70AF" w14:textId="77777777" w:rsidR="00AC2C92" w:rsidRPr="00CC3CCA"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eop"/>
          <w:rFonts w:asciiTheme="minorBidi" w:hAnsiTheme="minorBidi" w:cstheme="minorBidi"/>
          <w:lang w:val="fr-FR"/>
        </w:rPr>
      </w:pPr>
      <w:r w:rsidRPr="00CC3CCA">
        <w:rPr>
          <w:rStyle w:val="eop"/>
          <w:rFonts w:asciiTheme="minorBidi" w:hAnsiTheme="minorBidi" w:cstheme="minorBidi"/>
          <w:lang w:val="fr-FR"/>
        </w:rPr>
        <w:t>Solidarité : nous unissons nos mains, soutenons et collaborons au-delà des frontières pour œuvrer pour un monde juste et durable.</w:t>
      </w:r>
    </w:p>
    <w:p w14:paraId="14D73F6D" w14:textId="77777777" w:rsidR="00AC2C92" w:rsidRPr="00CC3CCA"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eop"/>
          <w:rFonts w:asciiTheme="minorBidi" w:hAnsiTheme="minorBidi" w:cstheme="minorBidi"/>
          <w:lang w:val="fr-FR"/>
        </w:rPr>
      </w:pPr>
      <w:r w:rsidRPr="00CC3CCA">
        <w:rPr>
          <w:rStyle w:val="eop"/>
          <w:rFonts w:asciiTheme="minorBidi" w:hAnsiTheme="minorBidi" w:cstheme="minorBidi"/>
          <w:lang w:val="fr-FR"/>
        </w:rPr>
        <w:t>Inclusivité : Nous accueillons la diversité et la différence et apprécions les perspectives et les contributions de toutes les personnes et communautés dans leur lutte contre la pauvreté et l'injustice.</w:t>
      </w:r>
    </w:p>
    <w:p w14:paraId="4D8E86B7" w14:textId="77777777" w:rsidR="00AC2C92" w:rsidRPr="00CC3CCA"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eop"/>
          <w:rFonts w:asciiTheme="minorBidi" w:hAnsiTheme="minorBidi" w:cstheme="minorBidi"/>
          <w:lang w:val="fr-FR"/>
        </w:rPr>
      </w:pPr>
      <w:r w:rsidRPr="00CC3CCA">
        <w:rPr>
          <w:rStyle w:val="eop"/>
          <w:rFonts w:asciiTheme="minorBidi" w:hAnsiTheme="minorBidi" w:cstheme="minorBidi"/>
          <w:lang w:val="fr-FR"/>
        </w:rPr>
        <w:t>Responsabilité : Nous assumons la responsabilité de notre action et de notre inaction et nous nous tenons responsables envers les personnes avec lesquelles nous travaillons et pour lesquelles nous travaillons.</w:t>
      </w:r>
    </w:p>
    <w:p w14:paraId="2C665D77" w14:textId="68E494F7" w:rsidR="00EB727C" w:rsidRPr="00CC3CCA" w:rsidRDefault="6FF9C890" w:rsidP="6FF9C890">
      <w:pPr>
        <w:pStyle w:val="paragraph"/>
        <w:numPr>
          <w:ilvl w:val="0"/>
          <w:numId w:val="14"/>
        </w:numPr>
        <w:shd w:val="clear" w:color="auto" w:fill="FFFFFF" w:themeFill="background1"/>
        <w:spacing w:before="0" w:beforeAutospacing="0" w:after="0" w:afterAutospacing="0"/>
        <w:jc w:val="both"/>
        <w:textAlignment w:val="baseline"/>
        <w:rPr>
          <w:rStyle w:val="eop"/>
          <w:rFonts w:ascii="Arial" w:hAnsi="Arial" w:cs="Arial"/>
          <w:sz w:val="20"/>
          <w:szCs w:val="20"/>
          <w:lang w:val="fr-FR"/>
        </w:rPr>
      </w:pPr>
      <w:r w:rsidRPr="00CC3CCA">
        <w:rPr>
          <w:rStyle w:val="eop"/>
          <w:rFonts w:asciiTheme="minorBidi" w:hAnsiTheme="minorBidi" w:cstheme="minorBidi"/>
          <w:lang w:val="fr-FR"/>
        </w:rPr>
        <w:t>Courage : Nous disons la vérité au pouvoir et agissons avec conviction sur la justice de nos causes</w:t>
      </w:r>
      <w:r w:rsidRPr="00CC3CCA">
        <w:rPr>
          <w:rStyle w:val="eop"/>
          <w:lang w:val="fr-FR"/>
        </w:rPr>
        <w:t>.</w:t>
      </w:r>
    </w:p>
    <w:p w14:paraId="37696A1A" w14:textId="77777777" w:rsidR="009D0D2D" w:rsidRPr="000E42E5" w:rsidRDefault="009D0D2D" w:rsidP="001D3ABB">
      <w:pPr>
        <w:adjustRightInd w:val="0"/>
        <w:jc w:val="both"/>
        <w:rPr>
          <w:rFonts w:ascii="Arial" w:hAnsi="Arial" w:cs="Arial"/>
          <w:color w:val="000000"/>
          <w:sz w:val="20"/>
          <w:szCs w:val="20"/>
        </w:rPr>
      </w:pPr>
    </w:p>
    <w:p w14:paraId="5528BCDB" w14:textId="4A1D3F1D" w:rsidR="00EB727C" w:rsidRPr="00841617" w:rsidRDefault="00EB727C" w:rsidP="001D3ABB">
      <w:pPr>
        <w:widowControl/>
        <w:shd w:val="clear" w:color="auto" w:fill="FFFFFF"/>
        <w:autoSpaceDE/>
        <w:autoSpaceDN/>
        <w:jc w:val="both"/>
        <w:rPr>
          <w:rFonts w:ascii="Arial" w:eastAsia="Arial" w:hAnsi="Arial" w:cs="Arial"/>
          <w:b/>
          <w:bCs/>
          <w:color w:val="5FA334"/>
          <w:sz w:val="20"/>
          <w:szCs w:val="20"/>
        </w:rPr>
      </w:pPr>
      <w:r w:rsidRPr="000E42E5">
        <w:rPr>
          <w:rFonts w:ascii="Arial" w:eastAsia="Arial" w:hAnsi="Arial" w:cs="Arial"/>
          <w:b/>
          <w:bCs/>
          <w:color w:val="5FA334"/>
          <w:sz w:val="20"/>
          <w:szCs w:val="20"/>
        </w:rPr>
        <w:t>Compétences techniques, expérience et connaissances</w:t>
      </w:r>
    </w:p>
    <w:p w14:paraId="57B961EA" w14:textId="188DC558" w:rsidR="00DD57AA" w:rsidRPr="00CC3CCA" w:rsidRDefault="00AA24F4" w:rsidP="6FF9C890">
      <w:pPr>
        <w:pStyle w:val="ListParagraph"/>
        <w:widowControl/>
        <w:numPr>
          <w:ilvl w:val="0"/>
          <w:numId w:val="9"/>
        </w:numPr>
        <w:shd w:val="clear" w:color="auto" w:fill="FFFFFF" w:themeFill="background1"/>
        <w:autoSpaceDE/>
        <w:autoSpaceDN/>
        <w:jc w:val="both"/>
        <w:rPr>
          <w:rFonts w:asciiTheme="minorBidi" w:hAnsiTheme="minorBidi" w:cstheme="minorBidi"/>
          <w:spacing w:val="-11"/>
          <w:sz w:val="20"/>
          <w:szCs w:val="20"/>
        </w:rPr>
      </w:pPr>
      <w:r w:rsidRPr="00CC3CCA">
        <w:rPr>
          <w:rFonts w:asciiTheme="minorBidi" w:hAnsiTheme="minorBidi" w:cstheme="minorBidi"/>
          <w:spacing w:val="-11"/>
          <w:sz w:val="20"/>
          <w:szCs w:val="20"/>
        </w:rPr>
        <w:t xml:space="preserve">Un diplôme universitaire dans les domaines : du </w:t>
      </w:r>
      <w:r w:rsidR="0082674E" w:rsidRPr="6FF9C890">
        <w:rPr>
          <w:rFonts w:asciiTheme="minorBidi" w:hAnsiTheme="minorBidi" w:cstheme="minorBidi"/>
          <w:spacing w:val="-11"/>
          <w:sz w:val="20"/>
          <w:szCs w:val="20"/>
        </w:rPr>
        <w:t>développement,</w:t>
      </w:r>
      <w:r w:rsidRPr="00CC3CCA">
        <w:rPr>
          <w:rFonts w:asciiTheme="minorBidi" w:hAnsiTheme="minorBidi" w:cstheme="minorBidi"/>
          <w:spacing w:val="-11"/>
          <w:sz w:val="20"/>
          <w:szCs w:val="20"/>
        </w:rPr>
        <w:t xml:space="preserve"> sciences humaines et </w:t>
      </w:r>
      <w:r w:rsidR="0082674E" w:rsidRPr="6FF9C890">
        <w:rPr>
          <w:rFonts w:asciiTheme="minorBidi" w:hAnsiTheme="minorBidi" w:cstheme="minorBidi"/>
          <w:spacing w:val="-11"/>
          <w:sz w:val="20"/>
          <w:szCs w:val="20"/>
        </w:rPr>
        <w:t>sociales,</w:t>
      </w:r>
      <w:r w:rsidRPr="00CC3CCA">
        <w:rPr>
          <w:rFonts w:asciiTheme="minorBidi" w:hAnsiTheme="minorBidi" w:cstheme="minorBidi"/>
          <w:spacing w:val="-11"/>
          <w:sz w:val="20"/>
          <w:szCs w:val="20"/>
        </w:rPr>
        <w:t xml:space="preserve"> science</w:t>
      </w:r>
      <w:r w:rsidR="0082674E" w:rsidRPr="6FF9C890">
        <w:rPr>
          <w:rFonts w:asciiTheme="minorBidi" w:hAnsiTheme="minorBidi" w:cstheme="minorBidi"/>
          <w:spacing w:val="-11"/>
          <w:sz w:val="20"/>
          <w:szCs w:val="20"/>
        </w:rPr>
        <w:t>s</w:t>
      </w:r>
      <w:r w:rsidRPr="00CC3CCA">
        <w:rPr>
          <w:rFonts w:asciiTheme="minorBidi" w:hAnsiTheme="minorBidi" w:cstheme="minorBidi"/>
          <w:spacing w:val="-11"/>
          <w:sz w:val="20"/>
          <w:szCs w:val="20"/>
        </w:rPr>
        <w:t xml:space="preserve"> de l’éducation et de la pédagogie ou toutes autres filières</w:t>
      </w:r>
      <w:r w:rsidR="00DD57AA" w:rsidRPr="00CC3CCA">
        <w:rPr>
          <w:rFonts w:asciiTheme="minorBidi" w:hAnsiTheme="minorBidi" w:cstheme="minorBidi"/>
          <w:spacing w:val="-11"/>
          <w:sz w:val="20"/>
          <w:szCs w:val="20"/>
        </w:rPr>
        <w:t xml:space="preserve"> pertinente</w:t>
      </w:r>
      <w:r w:rsidRPr="00CC3CCA">
        <w:rPr>
          <w:rFonts w:asciiTheme="minorBidi" w:hAnsiTheme="minorBidi" w:cstheme="minorBidi"/>
          <w:spacing w:val="-11"/>
          <w:sz w:val="20"/>
          <w:szCs w:val="20"/>
        </w:rPr>
        <w:t xml:space="preserve">s et touchantes aux </w:t>
      </w:r>
      <w:r w:rsidR="00DD57AA" w:rsidRPr="00CC3CCA">
        <w:rPr>
          <w:rFonts w:asciiTheme="minorBidi" w:hAnsiTheme="minorBidi" w:cstheme="minorBidi"/>
          <w:spacing w:val="-11"/>
          <w:sz w:val="20"/>
          <w:szCs w:val="20"/>
        </w:rPr>
        <w:t>domaines d’intervention d’Oxfam en Tunisie.</w:t>
      </w:r>
    </w:p>
    <w:p w14:paraId="68BD4396" w14:textId="1CB48B94" w:rsidR="00DD57AA" w:rsidRPr="0082674E" w:rsidRDefault="00EB727C" w:rsidP="19A1BCE0">
      <w:pPr>
        <w:pStyle w:val="ListParagraph"/>
        <w:widowControl/>
        <w:numPr>
          <w:ilvl w:val="0"/>
          <w:numId w:val="9"/>
        </w:numPr>
        <w:shd w:val="clear" w:color="auto" w:fill="FFFFFF" w:themeFill="background1"/>
        <w:autoSpaceDE/>
        <w:autoSpaceDN/>
        <w:jc w:val="both"/>
        <w:rPr>
          <w:rFonts w:asciiTheme="minorBidi" w:hAnsiTheme="minorBidi" w:cstheme="minorBidi"/>
          <w:spacing w:val="-11"/>
          <w:sz w:val="20"/>
          <w:szCs w:val="20"/>
        </w:rPr>
      </w:pPr>
      <w:r w:rsidRPr="00CC3CCA">
        <w:rPr>
          <w:rFonts w:asciiTheme="minorBidi" w:hAnsiTheme="minorBidi" w:cstheme="minorBidi"/>
          <w:spacing w:val="-11"/>
          <w:sz w:val="20"/>
          <w:szCs w:val="20"/>
        </w:rPr>
        <w:t xml:space="preserve">Expérience professionnelle d’au moins </w:t>
      </w:r>
      <w:r w:rsidR="00AA24F4" w:rsidRPr="00CC3CCA">
        <w:rPr>
          <w:rFonts w:asciiTheme="minorBidi" w:hAnsiTheme="minorBidi" w:cstheme="minorBidi"/>
          <w:spacing w:val="-11"/>
          <w:sz w:val="20"/>
          <w:szCs w:val="20"/>
        </w:rPr>
        <w:t>4</w:t>
      </w:r>
      <w:r w:rsidRPr="00CC3CCA">
        <w:rPr>
          <w:rFonts w:asciiTheme="minorBidi" w:hAnsiTheme="minorBidi" w:cstheme="minorBidi"/>
          <w:spacing w:val="-11"/>
          <w:sz w:val="20"/>
          <w:szCs w:val="20"/>
        </w:rPr>
        <w:t xml:space="preserve"> ans dans un poste similaire.</w:t>
      </w:r>
    </w:p>
    <w:p w14:paraId="30DFC956" w14:textId="2CE0061E" w:rsidR="00DD57AA" w:rsidRPr="0082674E" w:rsidRDefault="19A1BCE0" w:rsidP="19A1BCE0">
      <w:pPr>
        <w:pStyle w:val="ListParagraph"/>
        <w:widowControl/>
        <w:numPr>
          <w:ilvl w:val="0"/>
          <w:numId w:val="9"/>
        </w:numPr>
        <w:shd w:val="clear" w:color="auto" w:fill="FFFFFF" w:themeFill="background1"/>
        <w:autoSpaceDE/>
        <w:autoSpaceDN/>
        <w:jc w:val="both"/>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lastRenderedPageBreak/>
        <w:t>Une expérience prouvée de travail avec des organisations de la société civile tunisienne et/ou la coopération internationale en Tunisie, idéalement avec des réseaux (extensive) avec des dynamiques associatives dans la région.</w:t>
      </w:r>
    </w:p>
    <w:p w14:paraId="6E3F4364" w14:textId="4CCB7C54" w:rsidR="00DD57AA" w:rsidRPr="00CC3CCA"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Verdana" w:eastAsia="Verdana" w:hAnsi="Verdana" w:cs="Verdana"/>
          <w:color w:val="000000" w:themeColor="text1"/>
          <w:sz w:val="20"/>
          <w:szCs w:val="20"/>
        </w:rPr>
        <w:t xml:space="preserve">Connaissance et compréhension de l'approche du développement fondée sur les droits.  </w:t>
      </w:r>
    </w:p>
    <w:p w14:paraId="6177F1B8" w14:textId="635F9A6F"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 xml:space="preserve">Expérience dans la gestion de projets financés par des bailleurs de fonds multilatéraux, notamment et par exemple l’Union européenne. </w:t>
      </w:r>
    </w:p>
    <w:p w14:paraId="403B9A8F" w14:textId="6B066246"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 xml:space="preserve">Une solide connaissance du contexte de la société civile ainsi que des thématiques et groupes cibles prioritisés par le projet surtout dans les régions, idéalement avec des réseaux (extensive) avec des dynamiques associatives </w:t>
      </w:r>
    </w:p>
    <w:p w14:paraId="3590B514" w14:textId="66D96929"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Expérience en matière de renforcement des capacités organisationnelles, formation, et/ou coaching.</w:t>
      </w:r>
    </w:p>
    <w:p w14:paraId="0DF6F625" w14:textId="7422ADE8"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Connaissance solide en matière du genre et des droits humains.</w:t>
      </w:r>
    </w:p>
    <w:p w14:paraId="6B59E709" w14:textId="030B370A"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Très bonnes capacités rédactionnelles et de synthèse.</w:t>
      </w:r>
    </w:p>
    <w:p w14:paraId="1993F6C4" w14:textId="2ACAA466" w:rsidR="00DD57AA" w:rsidRPr="00CC3CCA"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 xml:space="preserve">Disponibilité et flexibilité pour voyager fréquemment dans les régions, avec la possibilité de passer des nuits en dehors de Tunis. </w:t>
      </w:r>
    </w:p>
    <w:p w14:paraId="4069AECA" w14:textId="78A2B6BC" w:rsidR="00DD57AA" w:rsidRPr="00CC3CCA"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 xml:space="preserve">Engagement envers les valeurs, les méthodes de travail et les objectifs du consortium en matière d'égalité des sexes, d'adhésion au principe de diversité et d'approche des besoins des plus marginalisés dans toutes ses activités. </w:t>
      </w:r>
    </w:p>
    <w:p w14:paraId="7AA54B26" w14:textId="202575E1" w:rsidR="00DD57AA" w:rsidRPr="00CC3CCA"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 xml:space="preserve">Engagement envers les valeurs et les méthodes de travail d'Oxfam et de ses partenaires et envers les objectifs de promotion de l'égalité des sexes et de la diversité et les intérêts des personnes marginalisées dans tous les aspects de ses actions.  </w:t>
      </w:r>
    </w:p>
    <w:p w14:paraId="5E13EC60" w14:textId="099C9112" w:rsidR="00DD57AA" w:rsidRPr="00CC3CCA"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Excellente maitrise des langues Arabe et Française à l’oral et à l’écrit ; La maitrise de la langue Anglaise à l’oral et à l’écrit est un atout important.</w:t>
      </w:r>
    </w:p>
    <w:p w14:paraId="34B63326" w14:textId="1BA4A897"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Bonne maitrise des outils informatique (Office MS minimum).</w:t>
      </w:r>
    </w:p>
    <w:p w14:paraId="1BD43EE6" w14:textId="5D62219D"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Excellentes compétences interpersonnelles, de communication et de travail dans un environnement multidisciplinaire et multiculturel.</w:t>
      </w:r>
    </w:p>
    <w:p w14:paraId="16A8DCA6" w14:textId="37972BD9"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Faire preuve d’esprit d’initiative et de réelles capacités d’écoute et d’adaptation, de rigueur, d’organisation et d’autonomie.</w:t>
      </w:r>
    </w:p>
    <w:p w14:paraId="3520FCAC" w14:textId="10F8ED64" w:rsidR="00DD57AA" w:rsidRPr="0082674E" w:rsidRDefault="19A1BCE0" w:rsidP="19A1BCE0">
      <w:pPr>
        <w:pStyle w:val="ListParagraph"/>
        <w:widowControl/>
        <w:numPr>
          <w:ilvl w:val="0"/>
          <w:numId w:val="9"/>
        </w:numPr>
        <w:autoSpaceDE/>
        <w:autoSpaceDN/>
        <w:rPr>
          <w:rFonts w:asciiTheme="minorHAnsi" w:eastAsiaTheme="minorEastAsia" w:hAnsiTheme="minorHAnsi" w:cstheme="minorBidi"/>
          <w:color w:val="000000" w:themeColor="text1"/>
          <w:spacing w:val="-11"/>
          <w:sz w:val="20"/>
          <w:szCs w:val="20"/>
        </w:rPr>
      </w:pPr>
      <w:r w:rsidRPr="19A1BCE0">
        <w:rPr>
          <w:rFonts w:ascii="Arial" w:eastAsia="Arial" w:hAnsi="Arial" w:cs="Arial"/>
          <w:color w:val="000000" w:themeColor="text1"/>
          <w:sz w:val="20"/>
          <w:szCs w:val="20"/>
        </w:rPr>
        <w:t>Capacité à gérer plusieurs priorités et à travailler sous pression et avec des délais serrés.</w:t>
      </w:r>
    </w:p>
    <w:p w14:paraId="1F24E09E" w14:textId="1CB48B94" w:rsidR="00DD57AA" w:rsidRPr="0082674E" w:rsidRDefault="00DD57AA" w:rsidP="19A1BCE0">
      <w:pPr>
        <w:widowControl/>
        <w:shd w:val="clear" w:color="auto" w:fill="FFFFFF" w:themeFill="background1"/>
        <w:autoSpaceDE/>
        <w:autoSpaceDN/>
        <w:jc w:val="both"/>
        <w:rPr>
          <w:spacing w:val="-11"/>
          <w:sz w:val="20"/>
          <w:szCs w:val="20"/>
        </w:rPr>
      </w:pPr>
    </w:p>
    <w:p w14:paraId="5232D990" w14:textId="39EFF9D3" w:rsidR="099F2DF1" w:rsidRDefault="099F2DF1" w:rsidP="19A1BCE0">
      <w:pPr>
        <w:widowControl/>
        <w:shd w:val="clear" w:color="auto" w:fill="FFFFFF" w:themeFill="background1"/>
        <w:jc w:val="both"/>
        <w:rPr>
          <w:sz w:val="20"/>
          <w:szCs w:val="20"/>
        </w:rPr>
      </w:pPr>
    </w:p>
    <w:p w14:paraId="2EF52598" w14:textId="1E6829A1" w:rsidR="00EB727C" w:rsidRDefault="00EB727C" w:rsidP="001D3ABB">
      <w:pPr>
        <w:pStyle w:val="Heading1"/>
        <w:ind w:left="0"/>
        <w:jc w:val="both"/>
        <w:rPr>
          <w:color w:val="92D050"/>
        </w:rPr>
      </w:pPr>
      <w:r w:rsidRPr="000E42E5">
        <w:rPr>
          <w:color w:val="92D050"/>
        </w:rPr>
        <w:t>Qualités</w:t>
      </w:r>
      <w:r w:rsidRPr="000E42E5">
        <w:rPr>
          <w:color w:val="92D050"/>
          <w:spacing w:val="-3"/>
        </w:rPr>
        <w:t xml:space="preserve"> </w:t>
      </w:r>
      <w:r w:rsidRPr="000E42E5">
        <w:rPr>
          <w:color w:val="92D050"/>
        </w:rPr>
        <w:t>clés</w:t>
      </w:r>
      <w:r w:rsidRPr="000E42E5">
        <w:rPr>
          <w:color w:val="92D050"/>
          <w:spacing w:val="-2"/>
        </w:rPr>
        <w:t xml:space="preserve"> </w:t>
      </w:r>
      <w:r w:rsidRPr="000E42E5">
        <w:rPr>
          <w:color w:val="92D050"/>
        </w:rPr>
        <w:t>:</w:t>
      </w:r>
    </w:p>
    <w:p w14:paraId="1D11C4F4" w14:textId="77777777" w:rsidR="004547FE" w:rsidRPr="00841617" w:rsidRDefault="004547FE" w:rsidP="004547FE">
      <w:pPr>
        <w:pStyle w:val="Heading1"/>
        <w:ind w:left="720"/>
        <w:jc w:val="both"/>
        <w:rPr>
          <w:color w:val="92D050"/>
        </w:rPr>
      </w:pPr>
    </w:p>
    <w:p w14:paraId="0DB0167B" w14:textId="671E9E09" w:rsidR="00EB727C" w:rsidRDefault="00EB727C" w:rsidP="001D3ABB">
      <w:pPr>
        <w:pStyle w:val="ListParagraph"/>
        <w:widowControl/>
        <w:numPr>
          <w:ilvl w:val="0"/>
          <w:numId w:val="9"/>
        </w:numPr>
        <w:shd w:val="clear" w:color="auto" w:fill="FFFFFF"/>
        <w:autoSpaceDE/>
        <w:autoSpaceDN/>
        <w:jc w:val="both"/>
        <w:rPr>
          <w:rFonts w:ascii="Arial" w:hAnsi="Arial" w:cs="Arial"/>
          <w:spacing w:val="-11"/>
          <w:sz w:val="20"/>
          <w:szCs w:val="20"/>
        </w:rPr>
      </w:pPr>
      <w:r w:rsidRPr="000E42E5">
        <w:rPr>
          <w:rFonts w:ascii="Arial" w:hAnsi="Arial" w:cs="Arial"/>
          <w:sz w:val="20"/>
          <w:szCs w:val="20"/>
        </w:rPr>
        <w:t>Sensibilité</w:t>
      </w:r>
      <w:r w:rsidRPr="000E42E5">
        <w:rPr>
          <w:rFonts w:ascii="Arial" w:hAnsi="Arial" w:cs="Arial"/>
          <w:spacing w:val="-11"/>
          <w:sz w:val="20"/>
          <w:szCs w:val="20"/>
        </w:rPr>
        <w:t xml:space="preserve"> aux différences culturelles et aux questions de genre, ainsi que volonté de promouvoir l’égalité des chances</w:t>
      </w:r>
    </w:p>
    <w:p w14:paraId="1CA1B4D6" w14:textId="687C9D39" w:rsidR="004547FE" w:rsidRPr="000E42E5" w:rsidRDefault="004547FE" w:rsidP="001D3ABB">
      <w:pPr>
        <w:pStyle w:val="ListParagraph"/>
        <w:widowControl/>
        <w:numPr>
          <w:ilvl w:val="0"/>
          <w:numId w:val="9"/>
        </w:numPr>
        <w:shd w:val="clear" w:color="auto" w:fill="FFFFFF"/>
        <w:autoSpaceDE/>
        <w:autoSpaceDN/>
        <w:jc w:val="both"/>
        <w:rPr>
          <w:rFonts w:ascii="Arial" w:hAnsi="Arial" w:cs="Arial"/>
          <w:spacing w:val="-11"/>
          <w:sz w:val="20"/>
          <w:szCs w:val="20"/>
        </w:rPr>
      </w:pPr>
      <w:r>
        <w:rPr>
          <w:rFonts w:ascii="Arial" w:hAnsi="Arial" w:cs="Arial"/>
          <w:spacing w:val="-11"/>
          <w:sz w:val="20"/>
          <w:szCs w:val="20"/>
        </w:rPr>
        <w:t xml:space="preserve">Engouement pour les méthodes et outils d’apprentissage, au transfert des connaissance et aux nouvelles technologies de l’éducation. </w:t>
      </w:r>
    </w:p>
    <w:p w14:paraId="375B337E" w14:textId="77777777" w:rsidR="00EB727C" w:rsidRPr="000E42E5" w:rsidRDefault="00EB727C" w:rsidP="001D3ABB">
      <w:pPr>
        <w:pStyle w:val="ListParagraph"/>
        <w:widowControl/>
        <w:numPr>
          <w:ilvl w:val="0"/>
          <w:numId w:val="9"/>
        </w:numPr>
        <w:shd w:val="clear" w:color="auto" w:fill="FFFFFF"/>
        <w:autoSpaceDE/>
        <w:autoSpaceDN/>
        <w:jc w:val="both"/>
        <w:rPr>
          <w:rFonts w:ascii="Arial" w:hAnsi="Arial" w:cs="Arial"/>
          <w:spacing w:val="-11"/>
          <w:sz w:val="20"/>
          <w:szCs w:val="20"/>
        </w:rPr>
      </w:pPr>
      <w:r w:rsidRPr="000E42E5">
        <w:rPr>
          <w:rFonts w:ascii="Arial" w:hAnsi="Arial" w:cs="Arial"/>
          <w:spacing w:val="-11"/>
          <w:sz w:val="20"/>
          <w:szCs w:val="20"/>
        </w:rPr>
        <w:t xml:space="preserve">Capacité à </w:t>
      </w:r>
      <w:r w:rsidRPr="000E42E5">
        <w:rPr>
          <w:rFonts w:ascii="Arial" w:hAnsi="Arial" w:cs="Arial"/>
          <w:sz w:val="20"/>
          <w:szCs w:val="20"/>
        </w:rPr>
        <w:t>faire</w:t>
      </w:r>
      <w:r w:rsidRPr="000E42E5">
        <w:rPr>
          <w:rFonts w:ascii="Arial" w:hAnsi="Arial" w:cs="Arial"/>
          <w:spacing w:val="-11"/>
          <w:sz w:val="20"/>
          <w:szCs w:val="20"/>
        </w:rPr>
        <w:t xml:space="preserve"> preuve d’ouverture et volonté d’en savoir davantage sur l’application de l’intégration transversale du genre, des droits des femmes et de la diversité dans tous les aspects du travail de développement.</w:t>
      </w:r>
    </w:p>
    <w:p w14:paraId="713091E2" w14:textId="77777777" w:rsidR="00731AA0" w:rsidRPr="000E42E5" w:rsidRDefault="00731AA0" w:rsidP="001D3ABB">
      <w:pPr>
        <w:pStyle w:val="ListParagraph"/>
        <w:widowControl/>
        <w:numPr>
          <w:ilvl w:val="0"/>
          <w:numId w:val="9"/>
        </w:numPr>
        <w:shd w:val="clear" w:color="auto" w:fill="FFFFFF"/>
        <w:autoSpaceDE/>
        <w:autoSpaceDN/>
        <w:jc w:val="both"/>
        <w:rPr>
          <w:rFonts w:ascii="Arial" w:hAnsi="Arial" w:cs="Arial"/>
          <w:spacing w:val="-11"/>
          <w:sz w:val="20"/>
          <w:szCs w:val="20"/>
        </w:rPr>
      </w:pPr>
      <w:r w:rsidRPr="000E42E5">
        <w:rPr>
          <w:rFonts w:ascii="Arial" w:hAnsi="Arial" w:cs="Arial"/>
          <w:spacing w:val="-11"/>
          <w:sz w:val="20"/>
          <w:szCs w:val="20"/>
        </w:rPr>
        <w:t xml:space="preserve">Energie, créativité, endurance et flexibilité. Aptitude à apprendre rapidement et à partager le savoir avec les partenaires et les collègues. </w:t>
      </w:r>
    </w:p>
    <w:p w14:paraId="3FB79351" w14:textId="4637DB30" w:rsidR="00731AA0" w:rsidRPr="000E42E5" w:rsidRDefault="00731AA0" w:rsidP="001D3ABB">
      <w:pPr>
        <w:pStyle w:val="ListParagraph"/>
        <w:widowControl/>
        <w:numPr>
          <w:ilvl w:val="0"/>
          <w:numId w:val="9"/>
        </w:numPr>
        <w:shd w:val="clear" w:color="auto" w:fill="FFFFFF" w:themeFill="background1"/>
        <w:autoSpaceDE/>
        <w:autoSpaceDN/>
        <w:jc w:val="both"/>
        <w:rPr>
          <w:rFonts w:ascii="Arial" w:hAnsi="Arial" w:cs="Arial"/>
          <w:spacing w:val="-11"/>
          <w:sz w:val="20"/>
          <w:szCs w:val="20"/>
        </w:rPr>
      </w:pPr>
      <w:r w:rsidRPr="000E42E5">
        <w:rPr>
          <w:rFonts w:ascii="Arial" w:hAnsi="Arial" w:cs="Arial"/>
          <w:spacing w:val="-11"/>
          <w:sz w:val="20"/>
          <w:szCs w:val="20"/>
        </w:rPr>
        <w:t xml:space="preserve">Engagement </w:t>
      </w:r>
      <w:r w:rsidRPr="000E42E5">
        <w:rPr>
          <w:rFonts w:ascii="Arial" w:hAnsi="Arial" w:cs="Arial"/>
          <w:sz w:val="20"/>
          <w:szCs w:val="20"/>
        </w:rPr>
        <w:t>à</w:t>
      </w:r>
      <w:r w:rsidRPr="000E42E5">
        <w:rPr>
          <w:rFonts w:ascii="Arial" w:hAnsi="Arial" w:cs="Arial"/>
          <w:spacing w:val="-11"/>
          <w:sz w:val="20"/>
          <w:szCs w:val="20"/>
        </w:rPr>
        <w:t xml:space="preserve"> respecter les politiques d’Oxfam en matière de prévention du harcèlement, de l’exploitation et des abus sexuels afin de veiller, dans la mesure du possible, à la sécurité de toutes celles et ceux qui entrent en contact avec Oxfam. </w:t>
      </w:r>
    </w:p>
    <w:p w14:paraId="07585A98" w14:textId="77777777" w:rsidR="001360FB" w:rsidRPr="000E42E5" w:rsidRDefault="001360FB" w:rsidP="001D3ABB">
      <w:pPr>
        <w:pStyle w:val="ListParagraph"/>
        <w:tabs>
          <w:tab w:val="left" w:pos="1294"/>
        </w:tabs>
        <w:ind w:right="790" w:firstLine="0"/>
        <w:jc w:val="both"/>
        <w:rPr>
          <w:rFonts w:ascii="Arial" w:hAnsi="Arial" w:cs="Arial"/>
          <w:spacing w:val="-11"/>
          <w:sz w:val="20"/>
          <w:szCs w:val="20"/>
        </w:rPr>
      </w:pPr>
    </w:p>
    <w:p w14:paraId="324FDDF3" w14:textId="3D027B95" w:rsidR="001360FB" w:rsidRPr="000E42E5" w:rsidRDefault="001360FB" w:rsidP="001D3ABB">
      <w:pPr>
        <w:pStyle w:val="BodyText"/>
        <w:ind w:right="790"/>
        <w:jc w:val="both"/>
        <w:rPr>
          <w:rFonts w:ascii="Arial" w:eastAsiaTheme="minorHAnsi" w:hAnsi="Arial" w:cs="Arial"/>
          <w:color w:val="000000"/>
        </w:rPr>
      </w:pPr>
    </w:p>
    <w:p w14:paraId="308F00D9" w14:textId="13D8174B" w:rsidR="001360FB" w:rsidRPr="000E42E5" w:rsidRDefault="001360FB" w:rsidP="001D3ABB">
      <w:pPr>
        <w:widowControl/>
        <w:adjustRightInd w:val="0"/>
        <w:jc w:val="both"/>
        <w:rPr>
          <w:rFonts w:ascii="Arial" w:eastAsia="Arial" w:hAnsi="Arial" w:cs="Arial"/>
          <w:b/>
          <w:bCs/>
          <w:color w:val="5FA334"/>
          <w:sz w:val="20"/>
          <w:szCs w:val="20"/>
        </w:rPr>
      </w:pPr>
      <w:r w:rsidRPr="000E42E5">
        <w:rPr>
          <w:rFonts w:ascii="Arial" w:eastAsia="Arial" w:hAnsi="Arial" w:cs="Arial"/>
          <w:b/>
          <w:bCs/>
          <w:color w:val="5FA334"/>
          <w:sz w:val="20"/>
          <w:szCs w:val="20"/>
        </w:rPr>
        <w:t>Procédure de candidature</w:t>
      </w:r>
      <w:r w:rsidR="00414ACD" w:rsidRPr="000E42E5">
        <w:rPr>
          <w:rFonts w:ascii="Arial" w:eastAsia="Arial" w:hAnsi="Arial" w:cs="Arial"/>
          <w:b/>
          <w:bCs/>
          <w:color w:val="5FA334"/>
          <w:sz w:val="20"/>
          <w:szCs w:val="20"/>
        </w:rPr>
        <w:t> :</w:t>
      </w:r>
    </w:p>
    <w:p w14:paraId="17430FB4" w14:textId="10026FA3" w:rsidR="001360FB" w:rsidRPr="000E42E5" w:rsidRDefault="001360FB" w:rsidP="19A1BCE0">
      <w:pPr>
        <w:widowControl/>
        <w:shd w:val="clear" w:color="auto" w:fill="FFFFFF" w:themeFill="background1"/>
        <w:autoSpaceDE/>
        <w:autoSpaceDN/>
        <w:spacing w:after="160" w:line="259" w:lineRule="auto"/>
        <w:rPr>
          <w:rFonts w:ascii="Arial" w:hAnsi="Arial" w:cs="Arial"/>
          <w:sz w:val="20"/>
          <w:szCs w:val="20"/>
        </w:rPr>
      </w:pPr>
      <w:r w:rsidRPr="000E42E5">
        <w:rPr>
          <w:rFonts w:ascii="Arial" w:hAnsi="Arial" w:cs="Arial"/>
          <w:spacing w:val="-11"/>
          <w:sz w:val="20"/>
          <w:szCs w:val="20"/>
        </w:rPr>
        <w:t xml:space="preserve">Si vous êtes </w:t>
      </w:r>
      <w:proofErr w:type="spellStart"/>
      <w:r w:rsidRPr="000E42E5">
        <w:rPr>
          <w:rFonts w:ascii="Arial" w:hAnsi="Arial" w:cs="Arial"/>
          <w:spacing w:val="-11"/>
          <w:sz w:val="20"/>
          <w:szCs w:val="20"/>
        </w:rPr>
        <w:t>intéressé-e</w:t>
      </w:r>
      <w:proofErr w:type="spellEnd"/>
      <w:r w:rsidRPr="000E42E5">
        <w:rPr>
          <w:rFonts w:ascii="Arial" w:hAnsi="Arial" w:cs="Arial"/>
          <w:spacing w:val="-11"/>
          <w:sz w:val="20"/>
          <w:szCs w:val="20"/>
        </w:rPr>
        <w:t xml:space="preserve"> et pensez remplir les conditions exigées pour ce poste, prière d’envoyer votre candidature (lettre de motivation &amp; Curriculum vitae) par écrit et en mentionnant le titre « </w:t>
      </w:r>
      <w:proofErr w:type="spellStart"/>
      <w:r w:rsidRPr="000E42E5">
        <w:rPr>
          <w:rFonts w:ascii="Arial" w:hAnsi="Arial" w:cs="Arial"/>
          <w:spacing w:val="-11"/>
          <w:sz w:val="20"/>
          <w:szCs w:val="20"/>
        </w:rPr>
        <w:t>Charg</w:t>
      </w:r>
      <w:r w:rsidR="004547FE">
        <w:rPr>
          <w:rFonts w:ascii="Arial" w:hAnsi="Arial" w:cs="Arial"/>
          <w:spacing w:val="-11"/>
          <w:sz w:val="20"/>
          <w:szCs w:val="20"/>
        </w:rPr>
        <w:t>é·e</w:t>
      </w:r>
      <w:proofErr w:type="spellEnd"/>
      <w:r w:rsidR="004547FE">
        <w:rPr>
          <w:rFonts w:ascii="Arial" w:hAnsi="Arial" w:cs="Arial"/>
          <w:spacing w:val="-11"/>
          <w:sz w:val="20"/>
          <w:szCs w:val="20"/>
        </w:rPr>
        <w:t xml:space="preserve"> de renfoncement des capacités »</w:t>
      </w:r>
      <w:r w:rsidRPr="000E42E5">
        <w:rPr>
          <w:rFonts w:ascii="Arial" w:hAnsi="Arial" w:cs="Arial"/>
          <w:spacing w:val="-11"/>
          <w:sz w:val="20"/>
          <w:szCs w:val="20"/>
        </w:rPr>
        <w:t xml:space="preserve"> à :</w:t>
      </w:r>
    </w:p>
    <w:p w14:paraId="4956F8AB" w14:textId="1C22E4F7" w:rsidR="001360FB" w:rsidRPr="000E42E5" w:rsidRDefault="001360FB" w:rsidP="005F5918">
      <w:pPr>
        <w:widowControl/>
        <w:shd w:val="clear" w:color="auto" w:fill="FFFFFF" w:themeFill="background1"/>
        <w:autoSpaceDE/>
        <w:autoSpaceDN/>
        <w:spacing w:after="160" w:line="259" w:lineRule="auto"/>
        <w:jc w:val="center"/>
        <w:rPr>
          <w:rFonts w:ascii="Arial" w:hAnsi="Arial" w:cs="Arial"/>
          <w:sz w:val="20"/>
          <w:szCs w:val="20"/>
        </w:rPr>
      </w:pPr>
      <w:r w:rsidRPr="000E42E5">
        <w:rPr>
          <w:rFonts w:ascii="Arial" w:hAnsi="Arial" w:cs="Arial"/>
          <w:spacing w:val="-11"/>
          <w:sz w:val="20"/>
          <w:szCs w:val="20"/>
        </w:rPr>
        <w:t xml:space="preserve"> </w:t>
      </w:r>
    </w:p>
    <w:p w14:paraId="2D11991C" w14:textId="1372723D" w:rsidR="001360FB" w:rsidRDefault="005F5918" w:rsidP="19A1BCE0">
      <w:pPr>
        <w:widowControl/>
        <w:shd w:val="clear" w:color="auto" w:fill="FFFFFF" w:themeFill="background1"/>
        <w:autoSpaceDE/>
        <w:autoSpaceDN/>
        <w:jc w:val="both"/>
      </w:pPr>
      <w:hyperlink r:id="rId11" w:history="1">
        <w:r w:rsidRPr="00E574EC">
          <w:rPr>
            <w:rStyle w:val="Hyperlink"/>
          </w:rPr>
          <w:t>https://jobs.oxfamnovib.nl/job-invi</w:t>
        </w:r>
        <w:r w:rsidRPr="00E574EC">
          <w:rPr>
            <w:rStyle w:val="Hyperlink"/>
          </w:rPr>
          <w:t>t</w:t>
        </w:r>
        <w:r w:rsidRPr="00E574EC">
          <w:rPr>
            <w:rStyle w:val="Hyperlink"/>
          </w:rPr>
          <w:t>e</w:t>
        </w:r>
        <w:r w:rsidRPr="00E574EC">
          <w:rPr>
            <w:rStyle w:val="Hyperlink"/>
          </w:rPr>
          <w:t>/</w:t>
        </w:r>
        <w:r w:rsidRPr="00E574EC">
          <w:rPr>
            <w:rStyle w:val="Hyperlink"/>
          </w:rPr>
          <w:t>1203</w:t>
        </w:r>
        <w:r w:rsidR="00215D3D">
          <w:rPr>
            <w:rStyle w:val="Hyperlink"/>
          </w:rPr>
          <w:t>0</w:t>
        </w:r>
        <w:r w:rsidRPr="00E574EC">
          <w:rPr>
            <w:rStyle w:val="Hyperlink"/>
          </w:rPr>
          <w:t>/</w:t>
        </w:r>
      </w:hyperlink>
    </w:p>
    <w:p w14:paraId="2DF225D3" w14:textId="77777777" w:rsidR="005F5918" w:rsidRPr="000E42E5" w:rsidRDefault="005F5918" w:rsidP="19A1BCE0">
      <w:pPr>
        <w:widowControl/>
        <w:shd w:val="clear" w:color="auto" w:fill="FFFFFF" w:themeFill="background1"/>
        <w:autoSpaceDE/>
        <w:autoSpaceDN/>
        <w:jc w:val="both"/>
        <w:rPr>
          <w:sz w:val="20"/>
          <w:szCs w:val="20"/>
        </w:rPr>
      </w:pPr>
    </w:p>
    <w:p w14:paraId="1839A8F0" w14:textId="58DE7206" w:rsidR="001360FB" w:rsidRPr="000E42E5" w:rsidRDefault="001360FB" w:rsidP="19A1BCE0">
      <w:pPr>
        <w:widowControl/>
        <w:shd w:val="clear" w:color="auto" w:fill="FFFFFF" w:themeFill="background1"/>
        <w:autoSpaceDE/>
        <w:autoSpaceDN/>
        <w:jc w:val="center"/>
        <w:rPr>
          <w:rFonts w:ascii="Arial" w:hAnsi="Arial" w:cs="Arial"/>
          <w:spacing w:val="-11"/>
          <w:sz w:val="20"/>
          <w:szCs w:val="20"/>
        </w:rPr>
      </w:pPr>
      <w:r w:rsidRPr="000E42E5">
        <w:rPr>
          <w:rFonts w:ascii="Arial" w:hAnsi="Arial" w:cs="Arial"/>
          <w:spacing w:val="-11"/>
          <w:sz w:val="20"/>
          <w:szCs w:val="20"/>
        </w:rPr>
        <w:t>au plus tard le</w:t>
      </w:r>
      <w:r w:rsidR="00E547A1" w:rsidRPr="000E42E5">
        <w:rPr>
          <w:rFonts w:ascii="Arial" w:hAnsi="Arial" w:cs="Arial"/>
          <w:spacing w:val="-11"/>
          <w:sz w:val="20"/>
          <w:szCs w:val="20"/>
        </w:rPr>
        <w:t xml:space="preserve"> </w:t>
      </w:r>
      <w:r w:rsidR="005F5918">
        <w:rPr>
          <w:rFonts w:ascii="Arial" w:hAnsi="Arial" w:cs="Arial"/>
          <w:b/>
          <w:bCs/>
          <w:color w:val="FF0000"/>
          <w:spacing w:val="-11"/>
          <w:sz w:val="20"/>
          <w:szCs w:val="20"/>
        </w:rPr>
        <w:t>04 Juillet 2022</w:t>
      </w:r>
      <w:r w:rsidRPr="000E42E5">
        <w:rPr>
          <w:rFonts w:ascii="Arial" w:hAnsi="Arial" w:cs="Arial"/>
          <w:spacing w:val="-11"/>
          <w:sz w:val="20"/>
          <w:szCs w:val="20"/>
        </w:rPr>
        <w:t>. Prière</w:t>
      </w:r>
      <w:r w:rsidR="00F0338F" w:rsidRPr="000E42E5">
        <w:rPr>
          <w:rFonts w:ascii="Arial" w:hAnsi="Arial" w:cs="Arial"/>
          <w:spacing w:val="-11"/>
          <w:sz w:val="20"/>
          <w:szCs w:val="20"/>
        </w:rPr>
        <w:t xml:space="preserve"> </w:t>
      </w:r>
      <w:r w:rsidRPr="000E42E5">
        <w:rPr>
          <w:rFonts w:ascii="Arial" w:hAnsi="Arial" w:cs="Arial"/>
          <w:spacing w:val="-11"/>
          <w:sz w:val="20"/>
          <w:szCs w:val="20"/>
        </w:rPr>
        <w:t xml:space="preserve">de noter que seuls les </w:t>
      </w:r>
      <w:proofErr w:type="spellStart"/>
      <w:r w:rsidRPr="000E42E5">
        <w:rPr>
          <w:rFonts w:ascii="Arial" w:hAnsi="Arial" w:cs="Arial"/>
          <w:spacing w:val="-11"/>
          <w:sz w:val="20"/>
          <w:szCs w:val="20"/>
        </w:rPr>
        <w:t>candidat-es</w:t>
      </w:r>
      <w:proofErr w:type="spellEnd"/>
      <w:r w:rsidRPr="000E42E5">
        <w:rPr>
          <w:rFonts w:ascii="Arial" w:hAnsi="Arial" w:cs="Arial"/>
          <w:spacing w:val="-11"/>
          <w:sz w:val="20"/>
          <w:szCs w:val="20"/>
        </w:rPr>
        <w:t xml:space="preserve"> </w:t>
      </w:r>
      <w:proofErr w:type="spellStart"/>
      <w:r w:rsidRPr="000E42E5">
        <w:rPr>
          <w:rFonts w:ascii="Arial" w:hAnsi="Arial" w:cs="Arial"/>
          <w:spacing w:val="-11"/>
          <w:sz w:val="20"/>
          <w:szCs w:val="20"/>
        </w:rPr>
        <w:t>retenu-es</w:t>
      </w:r>
      <w:proofErr w:type="spellEnd"/>
      <w:r w:rsidRPr="000E42E5">
        <w:rPr>
          <w:rFonts w:ascii="Arial" w:hAnsi="Arial" w:cs="Arial"/>
          <w:spacing w:val="-11"/>
          <w:sz w:val="20"/>
          <w:szCs w:val="20"/>
        </w:rPr>
        <w:t xml:space="preserve"> seront </w:t>
      </w:r>
      <w:proofErr w:type="spellStart"/>
      <w:r w:rsidRPr="000E42E5">
        <w:rPr>
          <w:rFonts w:ascii="Arial" w:hAnsi="Arial" w:cs="Arial"/>
          <w:spacing w:val="-11"/>
          <w:sz w:val="20"/>
          <w:szCs w:val="20"/>
        </w:rPr>
        <w:t>contacté-es</w:t>
      </w:r>
      <w:proofErr w:type="spellEnd"/>
      <w:r w:rsidRPr="000E42E5">
        <w:rPr>
          <w:rFonts w:ascii="Arial" w:hAnsi="Arial" w:cs="Arial"/>
          <w:spacing w:val="-11"/>
          <w:sz w:val="20"/>
          <w:szCs w:val="20"/>
        </w:rPr>
        <w:t>.</w:t>
      </w:r>
    </w:p>
    <w:p w14:paraId="35818990" w14:textId="77777777" w:rsidR="0082674E" w:rsidRDefault="0082674E" w:rsidP="001D3ABB">
      <w:pPr>
        <w:pStyle w:val="BodyText"/>
        <w:ind w:right="790"/>
        <w:jc w:val="both"/>
        <w:rPr>
          <w:rFonts w:ascii="Arial" w:hAnsi="Arial" w:cs="Arial"/>
          <w:spacing w:val="-11"/>
        </w:rPr>
      </w:pPr>
    </w:p>
    <w:p w14:paraId="3A1451C5" w14:textId="228E81C6" w:rsidR="19A1BCE0" w:rsidRDefault="19A1BCE0" w:rsidP="19A1BCE0">
      <w:pPr>
        <w:pStyle w:val="BodyText"/>
        <w:ind w:right="790"/>
        <w:jc w:val="both"/>
        <w:rPr>
          <w:rFonts w:ascii="Arial" w:hAnsi="Arial" w:cs="Arial"/>
        </w:rPr>
      </w:pPr>
    </w:p>
    <w:p w14:paraId="234BE7D6" w14:textId="50A661D0" w:rsidR="001360FB" w:rsidRDefault="001360FB" w:rsidP="001D3ABB">
      <w:pPr>
        <w:pStyle w:val="BodyText"/>
        <w:ind w:right="790"/>
        <w:jc w:val="both"/>
        <w:rPr>
          <w:rFonts w:ascii="Arial" w:hAnsi="Arial" w:cs="Arial"/>
          <w:spacing w:val="-11"/>
        </w:rPr>
      </w:pPr>
      <w:r w:rsidRPr="000E42E5">
        <w:rPr>
          <w:rFonts w:ascii="Arial" w:hAnsi="Arial" w:cs="Arial"/>
          <w:spacing w:val="-11"/>
        </w:rPr>
        <w:t>Oxfam est une organisation qui applique le principe de l’égalité des chances</w:t>
      </w:r>
      <w:r w:rsidR="0082674E">
        <w:rPr>
          <w:rFonts w:ascii="Arial" w:hAnsi="Arial" w:cs="Arial"/>
          <w:spacing w:val="-11"/>
        </w:rPr>
        <w:t>.</w:t>
      </w:r>
    </w:p>
    <w:p w14:paraId="1A0347B9" w14:textId="7234AAFD" w:rsidR="0082674E" w:rsidRDefault="0082674E" w:rsidP="001D3ABB">
      <w:pPr>
        <w:pStyle w:val="BodyText"/>
        <w:ind w:right="790"/>
        <w:jc w:val="both"/>
        <w:rPr>
          <w:rFonts w:ascii="Arial" w:hAnsi="Arial" w:cs="Arial"/>
          <w:spacing w:val="-11"/>
        </w:rPr>
      </w:pPr>
    </w:p>
    <w:p w14:paraId="69909675" w14:textId="5DDBC2A4" w:rsidR="0082674E" w:rsidRPr="00DB2C86" w:rsidRDefault="00DB2C86" w:rsidP="001D3ABB">
      <w:pPr>
        <w:pStyle w:val="BodyText"/>
        <w:ind w:right="790"/>
        <w:jc w:val="both"/>
        <w:rPr>
          <w:rFonts w:ascii="Arial" w:hAnsi="Arial" w:cs="Arial"/>
          <w:b/>
          <w:bCs/>
          <w:spacing w:val="-11"/>
        </w:rPr>
      </w:pPr>
      <w:r w:rsidRPr="00DB2C86">
        <w:rPr>
          <w:rFonts w:ascii="Arial" w:hAnsi="Arial" w:cs="Arial"/>
          <w:b/>
          <w:bCs/>
          <w:spacing w:val="-11"/>
        </w:rPr>
        <w:t>Oxfam ne facture aucun frais à aucune étape du processus de recrutement (candidature, entretient, contractualisation).</w:t>
      </w:r>
    </w:p>
    <w:p w14:paraId="329AAE84" w14:textId="01993F7C" w:rsidR="00DB2C86" w:rsidRDefault="00DB2C86" w:rsidP="001D3ABB">
      <w:pPr>
        <w:pStyle w:val="BodyText"/>
        <w:ind w:right="790"/>
        <w:jc w:val="both"/>
        <w:rPr>
          <w:rFonts w:ascii="Arial" w:hAnsi="Arial" w:cs="Arial"/>
          <w:spacing w:val="-11"/>
        </w:rPr>
      </w:pPr>
    </w:p>
    <w:p w14:paraId="6F2522D4" w14:textId="5787E742" w:rsidR="00DB2C86" w:rsidRPr="000E42E5" w:rsidRDefault="00DB2C86" w:rsidP="00DB2C86">
      <w:pPr>
        <w:pStyle w:val="BodyText"/>
        <w:ind w:right="790"/>
        <w:jc w:val="both"/>
        <w:rPr>
          <w:rFonts w:ascii="Arial" w:hAnsi="Arial" w:cs="Arial"/>
          <w:spacing w:val="-11"/>
        </w:rPr>
      </w:pPr>
    </w:p>
    <w:sectPr w:rsidR="00DB2C86" w:rsidRPr="000E42E5" w:rsidSect="000212FD">
      <w:headerReference w:type="even" r:id="rId12"/>
      <w:headerReference w:type="default" r:id="rId13"/>
      <w:footerReference w:type="even" r:id="rId14"/>
      <w:footerReference w:type="default" r:id="rId15"/>
      <w:headerReference w:type="first" r:id="rId16"/>
      <w:footerReference w:type="first" r:id="rId17"/>
      <w:pgSz w:w="11910" w:h="16840"/>
      <w:pgMar w:top="1120" w:right="111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3878" w14:textId="77777777" w:rsidR="00441E1D" w:rsidRDefault="00441E1D" w:rsidP="00366E88">
      <w:r>
        <w:separator/>
      </w:r>
    </w:p>
  </w:endnote>
  <w:endnote w:type="continuationSeparator" w:id="0">
    <w:p w14:paraId="74C956B5" w14:textId="77777777" w:rsidR="00441E1D" w:rsidRDefault="00441E1D" w:rsidP="0036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EAF8" w14:textId="77777777" w:rsidR="00366E88" w:rsidRDefault="00366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0EF8" w14:textId="77777777" w:rsidR="00366E88" w:rsidRDefault="0036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FCDD" w14:textId="77777777" w:rsidR="00366E88" w:rsidRDefault="00366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1528" w14:textId="77777777" w:rsidR="00441E1D" w:rsidRDefault="00441E1D" w:rsidP="00366E88">
      <w:r>
        <w:separator/>
      </w:r>
    </w:p>
  </w:footnote>
  <w:footnote w:type="continuationSeparator" w:id="0">
    <w:p w14:paraId="2E0EE82C" w14:textId="77777777" w:rsidR="00441E1D" w:rsidRDefault="00441E1D" w:rsidP="0036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2B19" w14:textId="77777777" w:rsidR="00366E88" w:rsidRDefault="00366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9718" w14:textId="77777777" w:rsidR="00366E88" w:rsidRDefault="00366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085D" w14:textId="77777777" w:rsidR="00366E88" w:rsidRDefault="00366E88">
    <w:pPr>
      <w:pStyle w:val="Header"/>
    </w:pPr>
  </w:p>
</w:hdr>
</file>

<file path=word/intelligence.xml><?xml version="1.0" encoding="utf-8"?>
<int:Intelligence xmlns:int="http://schemas.microsoft.com/office/intelligence/2019/intelligence">
  <int:IntelligenceSettings/>
  <int:Manifest>
    <int:WordHash hashCode="h23CheI1fq8AlT" id="oJRzB9Sy"/>
    <int:WordHash hashCode="xGk2v5c25Wm1W/" id="QKpeTDsO"/>
    <int:WordHash hashCode="bTRBrBUnU0cDmv" id="0Ip23thl"/>
    <int:WordHash hashCode="wpdbxah6bVG/Ex" id="fTPuFKgs"/>
    <int:WordHash hashCode="3yHuo6jwq/qT6D" id="9SOrYySW"/>
    <int:WordHash hashCode="KzIaoOiaIKvFDQ" id="Vudzpxu1"/>
    <int:WordHash hashCode="22KrBWiVR3TB1o" id="OEFj8VlX"/>
    <int:WordHash hashCode="vS0t/xuiV2GGrG" id="ioZ2HUMZ"/>
    <int:WordHash hashCode="zGH2snojljP/OJ" id="9btxPCLC"/>
    <int:WordHash hashCode="StWDryLC59QMHJ" id="XZ0s6eDU"/>
    <int:WordHash hashCode="/WGPyiv4vcKX9t" id="vQw0N2RR"/>
    <int:WordHash hashCode="+PQwXoU8dCAcnt" id="tPBhrMKe"/>
    <int:WordHash hashCode="8dDOCQ8so6f73Z" id="kqaaQdtb"/>
    <int:WordHash hashCode="ojxCkqFr85dL9h" id="s2jgDhxo"/>
  </int:Manifest>
  <int:Observations>
    <int:Content id="oJRzB9Sy">
      <int:Rejection type="LegacyProofing"/>
    </int:Content>
    <int:Content id="QKpeTDsO">
      <int:Rejection type="LegacyProofing"/>
    </int:Content>
    <int:Content id="0Ip23thl">
      <int:Rejection type="LegacyProofing"/>
    </int:Content>
    <int:Content id="fTPuFKgs">
      <int:Rejection type="LegacyProofing"/>
    </int:Content>
    <int:Content id="9SOrYySW">
      <int:Rejection type="LegacyProofing"/>
    </int:Content>
    <int:Content id="Vudzpxu1">
      <int:Rejection type="LegacyProofing"/>
    </int:Content>
    <int:Content id="OEFj8VlX">
      <int:Rejection type="LegacyProofing"/>
    </int:Content>
    <int:Content id="ioZ2HUMZ">
      <int:Rejection type="LegacyProofing"/>
    </int:Content>
    <int:Content id="9btxPCLC">
      <int:Rejection type="LegacyProofing"/>
    </int:Content>
    <int:Content id="XZ0s6eDU">
      <int:Rejection type="LegacyProofing"/>
    </int:Content>
    <int:Content id="vQw0N2RR">
      <int:Rejection type="LegacyProofing"/>
    </int:Content>
    <int:Content id="tPBhrMKe">
      <int:Rejection type="LegacyProofing"/>
    </int:Content>
    <int:Content id="kqaaQdtb">
      <int:Rejection type="LegacyProofing"/>
    </int:Content>
    <int:Content id="s2jgDhx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730"/>
    <w:multiLevelType w:val="hybridMultilevel"/>
    <w:tmpl w:val="DFE25E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945D2"/>
    <w:multiLevelType w:val="hybridMultilevel"/>
    <w:tmpl w:val="9EB62E6C"/>
    <w:lvl w:ilvl="0" w:tplc="67244D14">
      <w:start w:val="1"/>
      <w:numFmt w:val="bullet"/>
      <w:lvlText w:val=""/>
      <w:lvlJc w:val="left"/>
      <w:pPr>
        <w:ind w:left="720" w:hanging="360"/>
      </w:pPr>
      <w:rPr>
        <w:rFonts w:ascii="Wingdings" w:hAnsi="Wingdings" w:hint="default"/>
      </w:rPr>
    </w:lvl>
    <w:lvl w:ilvl="1" w:tplc="894CC146">
      <w:start w:val="1"/>
      <w:numFmt w:val="bullet"/>
      <w:lvlText w:val="o"/>
      <w:lvlJc w:val="left"/>
      <w:pPr>
        <w:ind w:left="1440" w:hanging="360"/>
      </w:pPr>
      <w:rPr>
        <w:rFonts w:ascii="Courier New" w:hAnsi="Courier New" w:hint="default"/>
      </w:rPr>
    </w:lvl>
    <w:lvl w:ilvl="2" w:tplc="0CD6EE96">
      <w:start w:val="1"/>
      <w:numFmt w:val="bullet"/>
      <w:lvlText w:val=""/>
      <w:lvlJc w:val="left"/>
      <w:pPr>
        <w:ind w:left="2160" w:hanging="360"/>
      </w:pPr>
      <w:rPr>
        <w:rFonts w:ascii="Wingdings" w:hAnsi="Wingdings" w:hint="default"/>
      </w:rPr>
    </w:lvl>
    <w:lvl w:ilvl="3" w:tplc="714856F0">
      <w:start w:val="1"/>
      <w:numFmt w:val="bullet"/>
      <w:lvlText w:val=""/>
      <w:lvlJc w:val="left"/>
      <w:pPr>
        <w:ind w:left="2880" w:hanging="360"/>
      </w:pPr>
      <w:rPr>
        <w:rFonts w:ascii="Symbol" w:hAnsi="Symbol" w:hint="default"/>
      </w:rPr>
    </w:lvl>
    <w:lvl w:ilvl="4" w:tplc="C69CCD64">
      <w:start w:val="1"/>
      <w:numFmt w:val="bullet"/>
      <w:lvlText w:val="o"/>
      <w:lvlJc w:val="left"/>
      <w:pPr>
        <w:ind w:left="3600" w:hanging="360"/>
      </w:pPr>
      <w:rPr>
        <w:rFonts w:ascii="Courier New" w:hAnsi="Courier New" w:hint="default"/>
      </w:rPr>
    </w:lvl>
    <w:lvl w:ilvl="5" w:tplc="2D766906">
      <w:start w:val="1"/>
      <w:numFmt w:val="bullet"/>
      <w:lvlText w:val=""/>
      <w:lvlJc w:val="left"/>
      <w:pPr>
        <w:ind w:left="4320" w:hanging="360"/>
      </w:pPr>
      <w:rPr>
        <w:rFonts w:ascii="Wingdings" w:hAnsi="Wingdings" w:hint="default"/>
      </w:rPr>
    </w:lvl>
    <w:lvl w:ilvl="6" w:tplc="7EE6C1A2">
      <w:start w:val="1"/>
      <w:numFmt w:val="bullet"/>
      <w:lvlText w:val=""/>
      <w:lvlJc w:val="left"/>
      <w:pPr>
        <w:ind w:left="5040" w:hanging="360"/>
      </w:pPr>
      <w:rPr>
        <w:rFonts w:ascii="Symbol" w:hAnsi="Symbol" w:hint="default"/>
      </w:rPr>
    </w:lvl>
    <w:lvl w:ilvl="7" w:tplc="FE56E166">
      <w:start w:val="1"/>
      <w:numFmt w:val="bullet"/>
      <w:lvlText w:val="o"/>
      <w:lvlJc w:val="left"/>
      <w:pPr>
        <w:ind w:left="5760" w:hanging="360"/>
      </w:pPr>
      <w:rPr>
        <w:rFonts w:ascii="Courier New" w:hAnsi="Courier New" w:hint="default"/>
      </w:rPr>
    </w:lvl>
    <w:lvl w:ilvl="8" w:tplc="AF18DF20">
      <w:start w:val="1"/>
      <w:numFmt w:val="bullet"/>
      <w:lvlText w:val=""/>
      <w:lvlJc w:val="left"/>
      <w:pPr>
        <w:ind w:left="6480" w:hanging="360"/>
      </w:pPr>
      <w:rPr>
        <w:rFonts w:ascii="Wingdings" w:hAnsi="Wingdings" w:hint="default"/>
      </w:rPr>
    </w:lvl>
  </w:abstractNum>
  <w:abstractNum w:abstractNumId="2" w15:restartNumberingAfterBreak="0">
    <w:nsid w:val="1C6055A1"/>
    <w:multiLevelType w:val="hybridMultilevel"/>
    <w:tmpl w:val="7E5C36D4"/>
    <w:lvl w:ilvl="0" w:tplc="40EAAA36">
      <w:numFmt w:val="bullet"/>
      <w:lvlText w:val="-"/>
      <w:lvlJc w:val="left"/>
      <w:pPr>
        <w:ind w:left="720" w:hanging="360"/>
      </w:pPr>
      <w:rPr>
        <w:rFonts w:ascii="Arial MT" w:eastAsia="Arial MT" w:hAnsi="Arial MT"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E4C5E"/>
    <w:multiLevelType w:val="multilevel"/>
    <w:tmpl w:val="FE6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C53E0"/>
    <w:multiLevelType w:val="hybridMultilevel"/>
    <w:tmpl w:val="D4FC8854"/>
    <w:lvl w:ilvl="0" w:tplc="79E61354">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2F626F73"/>
    <w:multiLevelType w:val="hybridMultilevel"/>
    <w:tmpl w:val="982C7450"/>
    <w:lvl w:ilvl="0" w:tplc="E7D8E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E2DF4"/>
    <w:multiLevelType w:val="hybridMultilevel"/>
    <w:tmpl w:val="BBEA782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9D1044"/>
    <w:multiLevelType w:val="hybridMultilevel"/>
    <w:tmpl w:val="F328E59A"/>
    <w:lvl w:ilvl="0" w:tplc="E7D8E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61D47"/>
    <w:multiLevelType w:val="hybridMultilevel"/>
    <w:tmpl w:val="E022F830"/>
    <w:lvl w:ilvl="0" w:tplc="6E54F388">
      <w:start w:val="1"/>
      <w:numFmt w:val="bullet"/>
      <w:lvlText w:val=""/>
      <w:lvlJc w:val="left"/>
      <w:pPr>
        <w:tabs>
          <w:tab w:val="num" w:pos="720"/>
        </w:tabs>
        <w:ind w:left="720" w:hanging="360"/>
      </w:pPr>
      <w:rPr>
        <w:rFonts w:ascii="Symbol" w:hAnsi="Symbol" w:hint="default"/>
        <w:sz w:val="20"/>
      </w:rPr>
    </w:lvl>
    <w:lvl w:ilvl="1" w:tplc="36DE559E" w:tentative="1">
      <w:start w:val="1"/>
      <w:numFmt w:val="bullet"/>
      <w:lvlText w:val=""/>
      <w:lvlJc w:val="left"/>
      <w:pPr>
        <w:tabs>
          <w:tab w:val="num" w:pos="1440"/>
        </w:tabs>
        <w:ind w:left="1440" w:hanging="360"/>
      </w:pPr>
      <w:rPr>
        <w:rFonts w:ascii="Symbol" w:hAnsi="Symbol" w:hint="default"/>
        <w:sz w:val="20"/>
      </w:rPr>
    </w:lvl>
    <w:lvl w:ilvl="2" w:tplc="1034185C" w:tentative="1">
      <w:start w:val="1"/>
      <w:numFmt w:val="bullet"/>
      <w:lvlText w:val=""/>
      <w:lvlJc w:val="left"/>
      <w:pPr>
        <w:tabs>
          <w:tab w:val="num" w:pos="2160"/>
        </w:tabs>
        <w:ind w:left="2160" w:hanging="360"/>
      </w:pPr>
      <w:rPr>
        <w:rFonts w:ascii="Symbol" w:hAnsi="Symbol" w:hint="default"/>
        <w:sz w:val="20"/>
      </w:rPr>
    </w:lvl>
    <w:lvl w:ilvl="3" w:tplc="034CF8E6" w:tentative="1">
      <w:start w:val="1"/>
      <w:numFmt w:val="bullet"/>
      <w:lvlText w:val=""/>
      <w:lvlJc w:val="left"/>
      <w:pPr>
        <w:tabs>
          <w:tab w:val="num" w:pos="2880"/>
        </w:tabs>
        <w:ind w:left="2880" w:hanging="360"/>
      </w:pPr>
      <w:rPr>
        <w:rFonts w:ascii="Symbol" w:hAnsi="Symbol" w:hint="default"/>
        <w:sz w:val="20"/>
      </w:rPr>
    </w:lvl>
    <w:lvl w:ilvl="4" w:tplc="2096A68E" w:tentative="1">
      <w:start w:val="1"/>
      <w:numFmt w:val="bullet"/>
      <w:lvlText w:val=""/>
      <w:lvlJc w:val="left"/>
      <w:pPr>
        <w:tabs>
          <w:tab w:val="num" w:pos="3600"/>
        </w:tabs>
        <w:ind w:left="3600" w:hanging="360"/>
      </w:pPr>
      <w:rPr>
        <w:rFonts w:ascii="Symbol" w:hAnsi="Symbol" w:hint="default"/>
        <w:sz w:val="20"/>
      </w:rPr>
    </w:lvl>
    <w:lvl w:ilvl="5" w:tplc="2ACAEB46" w:tentative="1">
      <w:start w:val="1"/>
      <w:numFmt w:val="bullet"/>
      <w:lvlText w:val=""/>
      <w:lvlJc w:val="left"/>
      <w:pPr>
        <w:tabs>
          <w:tab w:val="num" w:pos="4320"/>
        </w:tabs>
        <w:ind w:left="4320" w:hanging="360"/>
      </w:pPr>
      <w:rPr>
        <w:rFonts w:ascii="Symbol" w:hAnsi="Symbol" w:hint="default"/>
        <w:sz w:val="20"/>
      </w:rPr>
    </w:lvl>
    <w:lvl w:ilvl="6" w:tplc="A59267C4" w:tentative="1">
      <w:start w:val="1"/>
      <w:numFmt w:val="bullet"/>
      <w:lvlText w:val=""/>
      <w:lvlJc w:val="left"/>
      <w:pPr>
        <w:tabs>
          <w:tab w:val="num" w:pos="5040"/>
        </w:tabs>
        <w:ind w:left="5040" w:hanging="360"/>
      </w:pPr>
      <w:rPr>
        <w:rFonts w:ascii="Symbol" w:hAnsi="Symbol" w:hint="default"/>
        <w:sz w:val="20"/>
      </w:rPr>
    </w:lvl>
    <w:lvl w:ilvl="7" w:tplc="56F20348" w:tentative="1">
      <w:start w:val="1"/>
      <w:numFmt w:val="bullet"/>
      <w:lvlText w:val=""/>
      <w:lvlJc w:val="left"/>
      <w:pPr>
        <w:tabs>
          <w:tab w:val="num" w:pos="5760"/>
        </w:tabs>
        <w:ind w:left="5760" w:hanging="360"/>
      </w:pPr>
      <w:rPr>
        <w:rFonts w:ascii="Symbol" w:hAnsi="Symbol" w:hint="default"/>
        <w:sz w:val="20"/>
      </w:rPr>
    </w:lvl>
    <w:lvl w:ilvl="8" w:tplc="514E6BD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584698"/>
    <w:multiLevelType w:val="hybridMultilevel"/>
    <w:tmpl w:val="F120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27CA4"/>
    <w:multiLevelType w:val="multilevel"/>
    <w:tmpl w:val="CB1C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314D2"/>
    <w:multiLevelType w:val="multilevel"/>
    <w:tmpl w:val="C190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B015C"/>
    <w:multiLevelType w:val="hybridMultilevel"/>
    <w:tmpl w:val="877C18A8"/>
    <w:lvl w:ilvl="0" w:tplc="598837C0">
      <w:numFmt w:val="bullet"/>
      <w:lvlText w:val=""/>
      <w:lvlJc w:val="left"/>
      <w:pPr>
        <w:ind w:left="1293" w:hanging="360"/>
      </w:pPr>
      <w:rPr>
        <w:rFonts w:ascii="Symbol" w:eastAsia="Symbol" w:hAnsi="Symbol" w:cs="Symbol" w:hint="default"/>
        <w:w w:val="99"/>
        <w:sz w:val="20"/>
        <w:szCs w:val="20"/>
        <w:lang w:val="fr-FR" w:eastAsia="en-US" w:bidi="ar-SA"/>
      </w:rPr>
    </w:lvl>
    <w:lvl w:ilvl="1" w:tplc="1ECAA6CA">
      <w:numFmt w:val="bullet"/>
      <w:lvlText w:val="•"/>
      <w:lvlJc w:val="left"/>
      <w:pPr>
        <w:ind w:left="2270" w:hanging="360"/>
      </w:pPr>
      <w:rPr>
        <w:rFonts w:hint="default"/>
        <w:lang w:val="fr-FR" w:eastAsia="en-US" w:bidi="ar-SA"/>
      </w:rPr>
    </w:lvl>
    <w:lvl w:ilvl="2" w:tplc="475AA262">
      <w:numFmt w:val="bullet"/>
      <w:lvlText w:val="•"/>
      <w:lvlJc w:val="left"/>
      <w:pPr>
        <w:ind w:left="3241" w:hanging="360"/>
      </w:pPr>
      <w:rPr>
        <w:rFonts w:hint="default"/>
        <w:lang w:val="fr-FR" w:eastAsia="en-US" w:bidi="ar-SA"/>
      </w:rPr>
    </w:lvl>
    <w:lvl w:ilvl="3" w:tplc="051203C6">
      <w:numFmt w:val="bullet"/>
      <w:lvlText w:val="•"/>
      <w:lvlJc w:val="left"/>
      <w:pPr>
        <w:ind w:left="4211" w:hanging="360"/>
      </w:pPr>
      <w:rPr>
        <w:rFonts w:hint="default"/>
        <w:lang w:val="fr-FR" w:eastAsia="en-US" w:bidi="ar-SA"/>
      </w:rPr>
    </w:lvl>
    <w:lvl w:ilvl="4" w:tplc="08F88464">
      <w:numFmt w:val="bullet"/>
      <w:lvlText w:val="•"/>
      <w:lvlJc w:val="left"/>
      <w:pPr>
        <w:ind w:left="5182" w:hanging="360"/>
      </w:pPr>
      <w:rPr>
        <w:rFonts w:hint="default"/>
        <w:lang w:val="fr-FR" w:eastAsia="en-US" w:bidi="ar-SA"/>
      </w:rPr>
    </w:lvl>
    <w:lvl w:ilvl="5" w:tplc="9522BE00">
      <w:numFmt w:val="bullet"/>
      <w:lvlText w:val="•"/>
      <w:lvlJc w:val="left"/>
      <w:pPr>
        <w:ind w:left="6153" w:hanging="360"/>
      </w:pPr>
      <w:rPr>
        <w:rFonts w:hint="default"/>
        <w:lang w:val="fr-FR" w:eastAsia="en-US" w:bidi="ar-SA"/>
      </w:rPr>
    </w:lvl>
    <w:lvl w:ilvl="6" w:tplc="78061C74">
      <w:numFmt w:val="bullet"/>
      <w:lvlText w:val="•"/>
      <w:lvlJc w:val="left"/>
      <w:pPr>
        <w:ind w:left="7123" w:hanging="360"/>
      </w:pPr>
      <w:rPr>
        <w:rFonts w:hint="default"/>
        <w:lang w:val="fr-FR" w:eastAsia="en-US" w:bidi="ar-SA"/>
      </w:rPr>
    </w:lvl>
    <w:lvl w:ilvl="7" w:tplc="FE90A094">
      <w:numFmt w:val="bullet"/>
      <w:lvlText w:val="•"/>
      <w:lvlJc w:val="left"/>
      <w:pPr>
        <w:ind w:left="8094" w:hanging="360"/>
      </w:pPr>
      <w:rPr>
        <w:rFonts w:hint="default"/>
        <w:lang w:val="fr-FR" w:eastAsia="en-US" w:bidi="ar-SA"/>
      </w:rPr>
    </w:lvl>
    <w:lvl w:ilvl="8" w:tplc="F250708E">
      <w:numFmt w:val="bullet"/>
      <w:lvlText w:val="•"/>
      <w:lvlJc w:val="left"/>
      <w:pPr>
        <w:ind w:left="9065" w:hanging="360"/>
      </w:pPr>
      <w:rPr>
        <w:rFonts w:hint="default"/>
        <w:lang w:val="fr-FR" w:eastAsia="en-US" w:bidi="ar-SA"/>
      </w:rPr>
    </w:lvl>
  </w:abstractNum>
  <w:abstractNum w:abstractNumId="13" w15:restartNumberingAfterBreak="0">
    <w:nsid w:val="6C39181B"/>
    <w:multiLevelType w:val="hybridMultilevel"/>
    <w:tmpl w:val="F424CE54"/>
    <w:lvl w:ilvl="0" w:tplc="E488BF58">
      <w:numFmt w:val="bullet"/>
      <w:lvlText w:val=""/>
      <w:lvlJc w:val="left"/>
      <w:pPr>
        <w:ind w:left="933" w:hanging="361"/>
      </w:pPr>
      <w:rPr>
        <w:rFonts w:ascii="Symbol" w:eastAsia="Symbol" w:hAnsi="Symbol" w:cs="Symbol" w:hint="default"/>
        <w:w w:val="99"/>
        <w:sz w:val="20"/>
        <w:szCs w:val="20"/>
        <w:lang w:val="fr-FR" w:eastAsia="en-US" w:bidi="ar-SA"/>
      </w:rPr>
    </w:lvl>
    <w:lvl w:ilvl="1" w:tplc="16201A86">
      <w:numFmt w:val="bullet"/>
      <w:lvlText w:val="•"/>
      <w:lvlJc w:val="left"/>
      <w:pPr>
        <w:ind w:left="1946" w:hanging="361"/>
      </w:pPr>
      <w:rPr>
        <w:rFonts w:hint="default"/>
        <w:lang w:val="fr-FR" w:eastAsia="en-US" w:bidi="ar-SA"/>
      </w:rPr>
    </w:lvl>
    <w:lvl w:ilvl="2" w:tplc="E488C600">
      <w:numFmt w:val="bullet"/>
      <w:lvlText w:val="•"/>
      <w:lvlJc w:val="left"/>
      <w:pPr>
        <w:ind w:left="2953" w:hanging="361"/>
      </w:pPr>
      <w:rPr>
        <w:rFonts w:hint="default"/>
        <w:lang w:val="fr-FR" w:eastAsia="en-US" w:bidi="ar-SA"/>
      </w:rPr>
    </w:lvl>
    <w:lvl w:ilvl="3" w:tplc="9454F13C">
      <w:numFmt w:val="bullet"/>
      <w:lvlText w:val="•"/>
      <w:lvlJc w:val="left"/>
      <w:pPr>
        <w:ind w:left="3959" w:hanging="361"/>
      </w:pPr>
      <w:rPr>
        <w:rFonts w:hint="default"/>
        <w:lang w:val="fr-FR" w:eastAsia="en-US" w:bidi="ar-SA"/>
      </w:rPr>
    </w:lvl>
    <w:lvl w:ilvl="4" w:tplc="0EE4A4E6">
      <w:numFmt w:val="bullet"/>
      <w:lvlText w:val="•"/>
      <w:lvlJc w:val="left"/>
      <w:pPr>
        <w:ind w:left="4966" w:hanging="361"/>
      </w:pPr>
      <w:rPr>
        <w:rFonts w:hint="default"/>
        <w:lang w:val="fr-FR" w:eastAsia="en-US" w:bidi="ar-SA"/>
      </w:rPr>
    </w:lvl>
    <w:lvl w:ilvl="5" w:tplc="9F121F18">
      <w:numFmt w:val="bullet"/>
      <w:lvlText w:val="•"/>
      <w:lvlJc w:val="left"/>
      <w:pPr>
        <w:ind w:left="5973" w:hanging="361"/>
      </w:pPr>
      <w:rPr>
        <w:rFonts w:hint="default"/>
        <w:lang w:val="fr-FR" w:eastAsia="en-US" w:bidi="ar-SA"/>
      </w:rPr>
    </w:lvl>
    <w:lvl w:ilvl="6" w:tplc="44CE258A">
      <w:numFmt w:val="bullet"/>
      <w:lvlText w:val="•"/>
      <w:lvlJc w:val="left"/>
      <w:pPr>
        <w:ind w:left="6979" w:hanging="361"/>
      </w:pPr>
      <w:rPr>
        <w:rFonts w:hint="default"/>
        <w:lang w:val="fr-FR" w:eastAsia="en-US" w:bidi="ar-SA"/>
      </w:rPr>
    </w:lvl>
    <w:lvl w:ilvl="7" w:tplc="9350F994">
      <w:numFmt w:val="bullet"/>
      <w:lvlText w:val="•"/>
      <w:lvlJc w:val="left"/>
      <w:pPr>
        <w:ind w:left="7986" w:hanging="361"/>
      </w:pPr>
      <w:rPr>
        <w:rFonts w:hint="default"/>
        <w:lang w:val="fr-FR" w:eastAsia="en-US" w:bidi="ar-SA"/>
      </w:rPr>
    </w:lvl>
    <w:lvl w:ilvl="8" w:tplc="5246E154">
      <w:numFmt w:val="bullet"/>
      <w:lvlText w:val="•"/>
      <w:lvlJc w:val="left"/>
      <w:pPr>
        <w:ind w:left="8993" w:hanging="361"/>
      </w:pPr>
      <w:rPr>
        <w:rFonts w:hint="default"/>
        <w:lang w:val="fr-FR" w:eastAsia="en-US" w:bidi="ar-SA"/>
      </w:rPr>
    </w:lvl>
  </w:abstractNum>
  <w:abstractNum w:abstractNumId="14" w15:restartNumberingAfterBreak="0">
    <w:nsid w:val="78302D05"/>
    <w:multiLevelType w:val="hybridMultilevel"/>
    <w:tmpl w:val="CE7AA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753E6E"/>
    <w:multiLevelType w:val="hybridMultilevel"/>
    <w:tmpl w:val="9F5AE258"/>
    <w:lvl w:ilvl="0" w:tplc="07386FC2">
      <w:start w:val="1"/>
      <w:numFmt w:val="bullet"/>
      <w:lvlText w:val=""/>
      <w:lvlJc w:val="left"/>
      <w:pPr>
        <w:ind w:left="720" w:hanging="360"/>
      </w:pPr>
      <w:rPr>
        <w:rFonts w:ascii="Symbol" w:hAnsi="Symbol" w:hint="default"/>
      </w:rPr>
    </w:lvl>
    <w:lvl w:ilvl="1" w:tplc="BDFAAFCA">
      <w:start w:val="1"/>
      <w:numFmt w:val="bullet"/>
      <w:lvlText w:val="o"/>
      <w:lvlJc w:val="left"/>
      <w:pPr>
        <w:ind w:left="1440" w:hanging="360"/>
      </w:pPr>
      <w:rPr>
        <w:rFonts w:ascii="Courier New" w:hAnsi="Courier New" w:hint="default"/>
      </w:rPr>
    </w:lvl>
    <w:lvl w:ilvl="2" w:tplc="8DBC04F8">
      <w:start w:val="1"/>
      <w:numFmt w:val="bullet"/>
      <w:lvlText w:val=""/>
      <w:lvlJc w:val="left"/>
      <w:pPr>
        <w:ind w:left="2160" w:hanging="360"/>
      </w:pPr>
      <w:rPr>
        <w:rFonts w:ascii="Wingdings" w:hAnsi="Wingdings" w:hint="default"/>
      </w:rPr>
    </w:lvl>
    <w:lvl w:ilvl="3" w:tplc="02526FA0">
      <w:start w:val="1"/>
      <w:numFmt w:val="bullet"/>
      <w:lvlText w:val=""/>
      <w:lvlJc w:val="left"/>
      <w:pPr>
        <w:ind w:left="2880" w:hanging="360"/>
      </w:pPr>
      <w:rPr>
        <w:rFonts w:ascii="Symbol" w:hAnsi="Symbol" w:hint="default"/>
      </w:rPr>
    </w:lvl>
    <w:lvl w:ilvl="4" w:tplc="E35261EC">
      <w:start w:val="1"/>
      <w:numFmt w:val="bullet"/>
      <w:lvlText w:val="o"/>
      <w:lvlJc w:val="left"/>
      <w:pPr>
        <w:ind w:left="3600" w:hanging="360"/>
      </w:pPr>
      <w:rPr>
        <w:rFonts w:ascii="Courier New" w:hAnsi="Courier New" w:hint="default"/>
      </w:rPr>
    </w:lvl>
    <w:lvl w:ilvl="5" w:tplc="0978864A">
      <w:start w:val="1"/>
      <w:numFmt w:val="bullet"/>
      <w:lvlText w:val=""/>
      <w:lvlJc w:val="left"/>
      <w:pPr>
        <w:ind w:left="4320" w:hanging="360"/>
      </w:pPr>
      <w:rPr>
        <w:rFonts w:ascii="Wingdings" w:hAnsi="Wingdings" w:hint="default"/>
      </w:rPr>
    </w:lvl>
    <w:lvl w:ilvl="6" w:tplc="4962AECA">
      <w:start w:val="1"/>
      <w:numFmt w:val="bullet"/>
      <w:lvlText w:val=""/>
      <w:lvlJc w:val="left"/>
      <w:pPr>
        <w:ind w:left="5040" w:hanging="360"/>
      </w:pPr>
      <w:rPr>
        <w:rFonts w:ascii="Symbol" w:hAnsi="Symbol" w:hint="default"/>
      </w:rPr>
    </w:lvl>
    <w:lvl w:ilvl="7" w:tplc="FBC0B27A">
      <w:start w:val="1"/>
      <w:numFmt w:val="bullet"/>
      <w:lvlText w:val="o"/>
      <w:lvlJc w:val="left"/>
      <w:pPr>
        <w:ind w:left="5760" w:hanging="360"/>
      </w:pPr>
      <w:rPr>
        <w:rFonts w:ascii="Courier New" w:hAnsi="Courier New" w:hint="default"/>
      </w:rPr>
    </w:lvl>
    <w:lvl w:ilvl="8" w:tplc="88580B96">
      <w:start w:val="1"/>
      <w:numFmt w:val="bullet"/>
      <w:lvlText w:val=""/>
      <w:lvlJc w:val="left"/>
      <w:pPr>
        <w:ind w:left="6480" w:hanging="360"/>
      </w:pPr>
      <w:rPr>
        <w:rFonts w:ascii="Wingdings" w:hAnsi="Wingdings" w:hint="default"/>
      </w:rPr>
    </w:lvl>
  </w:abstractNum>
  <w:num w:numId="1" w16cid:durableId="152574929">
    <w:abstractNumId w:val="1"/>
  </w:num>
  <w:num w:numId="2" w16cid:durableId="177735929">
    <w:abstractNumId w:val="15"/>
  </w:num>
  <w:num w:numId="3" w16cid:durableId="618295278">
    <w:abstractNumId w:val="13"/>
  </w:num>
  <w:num w:numId="4" w16cid:durableId="478348484">
    <w:abstractNumId w:val="12"/>
  </w:num>
  <w:num w:numId="5" w16cid:durableId="591011204">
    <w:abstractNumId w:val="4"/>
  </w:num>
  <w:num w:numId="6" w16cid:durableId="1247955313">
    <w:abstractNumId w:val="2"/>
  </w:num>
  <w:num w:numId="7" w16cid:durableId="1725256770">
    <w:abstractNumId w:val="11"/>
  </w:num>
  <w:num w:numId="8" w16cid:durableId="1392314167">
    <w:abstractNumId w:val="3"/>
  </w:num>
  <w:num w:numId="9" w16cid:durableId="1714034463">
    <w:abstractNumId w:val="14"/>
  </w:num>
  <w:num w:numId="10" w16cid:durableId="993609808">
    <w:abstractNumId w:val="10"/>
  </w:num>
  <w:num w:numId="11" w16cid:durableId="50738118">
    <w:abstractNumId w:val="7"/>
  </w:num>
  <w:num w:numId="12" w16cid:durableId="1699812281">
    <w:abstractNumId w:val="5"/>
  </w:num>
  <w:num w:numId="13" w16cid:durableId="595093917">
    <w:abstractNumId w:val="8"/>
  </w:num>
  <w:num w:numId="14" w16cid:durableId="241840549">
    <w:abstractNumId w:val="0"/>
  </w:num>
  <w:num w:numId="15" w16cid:durableId="489057666">
    <w:abstractNumId w:val="6"/>
  </w:num>
  <w:num w:numId="16" w16cid:durableId="48235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CB"/>
    <w:rsid w:val="000212FD"/>
    <w:rsid w:val="000E42E5"/>
    <w:rsid w:val="00112347"/>
    <w:rsid w:val="001360FB"/>
    <w:rsid w:val="00153385"/>
    <w:rsid w:val="00160D6A"/>
    <w:rsid w:val="001D3ABB"/>
    <w:rsid w:val="001F2A2B"/>
    <w:rsid w:val="00215D3D"/>
    <w:rsid w:val="00244A3A"/>
    <w:rsid w:val="002919D6"/>
    <w:rsid w:val="002B6686"/>
    <w:rsid w:val="002D53A6"/>
    <w:rsid w:val="002F7ECA"/>
    <w:rsid w:val="00366E88"/>
    <w:rsid w:val="003A3CDB"/>
    <w:rsid w:val="003B3F4D"/>
    <w:rsid w:val="003C0598"/>
    <w:rsid w:val="003F0223"/>
    <w:rsid w:val="00407BD9"/>
    <w:rsid w:val="00414ACD"/>
    <w:rsid w:val="004251DE"/>
    <w:rsid w:val="00441E1D"/>
    <w:rsid w:val="004455B9"/>
    <w:rsid w:val="004547FE"/>
    <w:rsid w:val="00456290"/>
    <w:rsid w:val="00473BF9"/>
    <w:rsid w:val="004927CF"/>
    <w:rsid w:val="004D7F33"/>
    <w:rsid w:val="00510F5D"/>
    <w:rsid w:val="00530AB3"/>
    <w:rsid w:val="00542C06"/>
    <w:rsid w:val="00550895"/>
    <w:rsid w:val="00560821"/>
    <w:rsid w:val="0059741C"/>
    <w:rsid w:val="005A62B7"/>
    <w:rsid w:val="005C033F"/>
    <w:rsid w:val="005C781C"/>
    <w:rsid w:val="005D5B72"/>
    <w:rsid w:val="005F5918"/>
    <w:rsid w:val="00641D52"/>
    <w:rsid w:val="006A1E81"/>
    <w:rsid w:val="006E3097"/>
    <w:rsid w:val="007228CF"/>
    <w:rsid w:val="00731AA0"/>
    <w:rsid w:val="00743C8D"/>
    <w:rsid w:val="00765B21"/>
    <w:rsid w:val="00791762"/>
    <w:rsid w:val="007935DD"/>
    <w:rsid w:val="007F2C62"/>
    <w:rsid w:val="0082674E"/>
    <w:rsid w:val="00841617"/>
    <w:rsid w:val="008469CB"/>
    <w:rsid w:val="0086313C"/>
    <w:rsid w:val="00873470"/>
    <w:rsid w:val="008C0891"/>
    <w:rsid w:val="0094191D"/>
    <w:rsid w:val="0096509A"/>
    <w:rsid w:val="0097004A"/>
    <w:rsid w:val="00974416"/>
    <w:rsid w:val="009C098C"/>
    <w:rsid w:val="009C2783"/>
    <w:rsid w:val="009D0D2D"/>
    <w:rsid w:val="009F6C97"/>
    <w:rsid w:val="00AA24F4"/>
    <w:rsid w:val="00AC2C92"/>
    <w:rsid w:val="00B00A4E"/>
    <w:rsid w:val="00B17B20"/>
    <w:rsid w:val="00B20154"/>
    <w:rsid w:val="00B61D4E"/>
    <w:rsid w:val="00B8374D"/>
    <w:rsid w:val="00B8571F"/>
    <w:rsid w:val="00B95D1C"/>
    <w:rsid w:val="00BD7505"/>
    <w:rsid w:val="00BE0C03"/>
    <w:rsid w:val="00C05492"/>
    <w:rsid w:val="00C27ABF"/>
    <w:rsid w:val="00C60201"/>
    <w:rsid w:val="00C61053"/>
    <w:rsid w:val="00CB7EC6"/>
    <w:rsid w:val="00CC3CCA"/>
    <w:rsid w:val="00D077FE"/>
    <w:rsid w:val="00D34745"/>
    <w:rsid w:val="00D43D6C"/>
    <w:rsid w:val="00D96EC6"/>
    <w:rsid w:val="00DA0F65"/>
    <w:rsid w:val="00DB2C86"/>
    <w:rsid w:val="00DD57AA"/>
    <w:rsid w:val="00DE2204"/>
    <w:rsid w:val="00E547A1"/>
    <w:rsid w:val="00E66E08"/>
    <w:rsid w:val="00E747B4"/>
    <w:rsid w:val="00E85D6B"/>
    <w:rsid w:val="00EB5760"/>
    <w:rsid w:val="00EB727C"/>
    <w:rsid w:val="00EE6D42"/>
    <w:rsid w:val="00F02566"/>
    <w:rsid w:val="00F0338F"/>
    <w:rsid w:val="00F47ED3"/>
    <w:rsid w:val="00F92E13"/>
    <w:rsid w:val="00FC6B4D"/>
    <w:rsid w:val="00FE2867"/>
    <w:rsid w:val="00FF58CE"/>
    <w:rsid w:val="099F2DF1"/>
    <w:rsid w:val="19A1BCE0"/>
    <w:rsid w:val="49050F40"/>
    <w:rsid w:val="5EE2A890"/>
    <w:rsid w:val="6FF9C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54E"/>
  <w15:docId w15:val="{00DCF312-7B93-466C-9A16-F42E62BF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Heading1">
    <w:name w:val="heading 1"/>
    <w:basedOn w:val="Normal"/>
    <w:uiPriority w:val="9"/>
    <w:qFormat/>
    <w:pPr>
      <w:ind w:left="572"/>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572" w:right="800"/>
      <w:jc w:val="both"/>
    </w:pPr>
    <w:rPr>
      <w:sz w:val="36"/>
      <w:szCs w:val="36"/>
    </w:rPr>
  </w:style>
  <w:style w:type="paragraph" w:styleId="ListParagraph">
    <w:name w:val="List Paragraph"/>
    <w:basedOn w:val="Normal"/>
    <w:link w:val="ListParagraphChar"/>
    <w:uiPriority w:val="34"/>
    <w:qFormat/>
    <w:pPr>
      <w:ind w:left="1293"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66E88"/>
    <w:pPr>
      <w:tabs>
        <w:tab w:val="center" w:pos="4680"/>
        <w:tab w:val="right" w:pos="9360"/>
      </w:tabs>
    </w:pPr>
  </w:style>
  <w:style w:type="character" w:customStyle="1" w:styleId="HeaderChar">
    <w:name w:val="Header Char"/>
    <w:basedOn w:val="DefaultParagraphFont"/>
    <w:link w:val="Header"/>
    <w:uiPriority w:val="99"/>
    <w:rsid w:val="00366E88"/>
    <w:rPr>
      <w:rFonts w:ascii="Arial MT" w:eastAsia="Arial MT" w:hAnsi="Arial MT" w:cs="Arial MT"/>
      <w:lang w:val="fr-FR"/>
    </w:rPr>
  </w:style>
  <w:style w:type="paragraph" w:styleId="Footer">
    <w:name w:val="footer"/>
    <w:basedOn w:val="Normal"/>
    <w:link w:val="FooterChar"/>
    <w:uiPriority w:val="99"/>
    <w:unhideWhenUsed/>
    <w:rsid w:val="00366E88"/>
    <w:pPr>
      <w:tabs>
        <w:tab w:val="center" w:pos="4680"/>
        <w:tab w:val="right" w:pos="9360"/>
      </w:tabs>
    </w:pPr>
  </w:style>
  <w:style w:type="character" w:customStyle="1" w:styleId="FooterChar">
    <w:name w:val="Footer Char"/>
    <w:basedOn w:val="DefaultParagraphFont"/>
    <w:link w:val="Footer"/>
    <w:uiPriority w:val="99"/>
    <w:rsid w:val="00366E88"/>
    <w:rPr>
      <w:rFonts w:ascii="Arial MT" w:eastAsia="Arial MT" w:hAnsi="Arial MT" w:cs="Arial MT"/>
      <w:lang w:val="fr-FR"/>
    </w:rPr>
  </w:style>
  <w:style w:type="paragraph" w:styleId="NormalWeb">
    <w:name w:val="Normal (Web)"/>
    <w:basedOn w:val="Normal"/>
    <w:uiPriority w:val="99"/>
    <w:unhideWhenUsed/>
    <w:rsid w:val="0079176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59"/>
    <w:rsid w:val="005D5B7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5B72"/>
    <w:pPr>
      <w:widowControl/>
      <w:autoSpaceDE/>
      <w:autoSpaceDN/>
    </w:pPr>
  </w:style>
  <w:style w:type="character" w:styleId="CommentReference">
    <w:name w:val="annotation reference"/>
    <w:basedOn w:val="DefaultParagraphFont"/>
    <w:uiPriority w:val="99"/>
    <w:semiHidden/>
    <w:unhideWhenUsed/>
    <w:rsid w:val="005D5B72"/>
    <w:rPr>
      <w:sz w:val="16"/>
      <w:szCs w:val="16"/>
    </w:rPr>
  </w:style>
  <w:style w:type="paragraph" w:styleId="CommentText">
    <w:name w:val="annotation text"/>
    <w:basedOn w:val="Normal"/>
    <w:link w:val="CommentTextChar"/>
    <w:uiPriority w:val="99"/>
    <w:unhideWhenUsed/>
    <w:rsid w:val="005D5B72"/>
    <w:pPr>
      <w:widowControl/>
      <w:autoSpaceDE/>
      <w:autoSpaceDN/>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5D5B72"/>
    <w:rPr>
      <w:sz w:val="20"/>
      <w:szCs w:val="20"/>
    </w:rPr>
  </w:style>
  <w:style w:type="paragraph" w:styleId="CommentSubject">
    <w:name w:val="annotation subject"/>
    <w:basedOn w:val="CommentText"/>
    <w:next w:val="CommentText"/>
    <w:link w:val="CommentSubjectChar"/>
    <w:uiPriority w:val="99"/>
    <w:semiHidden/>
    <w:unhideWhenUsed/>
    <w:rsid w:val="00B00A4E"/>
    <w:pPr>
      <w:widowControl w:val="0"/>
      <w:autoSpaceDE w:val="0"/>
      <w:autoSpaceDN w:val="0"/>
      <w:spacing w:after="0"/>
    </w:pPr>
    <w:rPr>
      <w:rFonts w:ascii="Arial MT" w:eastAsia="Arial MT" w:hAnsi="Arial MT" w:cs="Arial MT"/>
      <w:b/>
      <w:bCs/>
      <w:lang w:val="fr-FR"/>
    </w:rPr>
  </w:style>
  <w:style w:type="character" w:customStyle="1" w:styleId="CommentSubjectChar">
    <w:name w:val="Comment Subject Char"/>
    <w:basedOn w:val="CommentTextChar"/>
    <w:link w:val="CommentSubject"/>
    <w:uiPriority w:val="99"/>
    <w:semiHidden/>
    <w:rsid w:val="00B00A4E"/>
    <w:rPr>
      <w:rFonts w:ascii="Arial MT" w:eastAsia="Arial MT" w:hAnsi="Arial MT" w:cs="Arial MT"/>
      <w:b/>
      <w:bCs/>
      <w:sz w:val="20"/>
      <w:szCs w:val="20"/>
      <w:lang w:val="fr-FR"/>
    </w:rPr>
  </w:style>
  <w:style w:type="paragraph" w:customStyle="1" w:styleId="Default">
    <w:name w:val="Default"/>
    <w:rsid w:val="009D0D2D"/>
    <w:pPr>
      <w:widowControl/>
      <w:adjustRightInd w:val="0"/>
    </w:pPr>
    <w:rPr>
      <w:rFonts w:ascii="Calibri" w:hAnsi="Calibri" w:cs="Calibri"/>
      <w:color w:val="000000"/>
      <w:sz w:val="24"/>
      <w:szCs w:val="24"/>
    </w:rPr>
  </w:style>
  <w:style w:type="character" w:customStyle="1" w:styleId="ListParagraphChar">
    <w:name w:val="List Paragraph Char"/>
    <w:link w:val="ListParagraph"/>
    <w:uiPriority w:val="34"/>
    <w:rsid w:val="009D0D2D"/>
    <w:rPr>
      <w:rFonts w:ascii="Arial MT" w:eastAsia="Arial MT" w:hAnsi="Arial MT" w:cs="Arial MT"/>
      <w:lang w:val="fr-FR"/>
    </w:rPr>
  </w:style>
  <w:style w:type="paragraph" w:customStyle="1" w:styleId="paragraph">
    <w:name w:val="paragraph"/>
    <w:basedOn w:val="Normal"/>
    <w:rsid w:val="00B61D4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61D4E"/>
  </w:style>
  <w:style w:type="character" w:customStyle="1" w:styleId="eop">
    <w:name w:val="eop"/>
    <w:basedOn w:val="DefaultParagraphFont"/>
    <w:rsid w:val="00B61D4E"/>
  </w:style>
  <w:style w:type="character" w:customStyle="1" w:styleId="contextualspellingandgrammarerror">
    <w:name w:val="contextualspellingandgrammarerror"/>
    <w:basedOn w:val="DefaultParagraphFont"/>
    <w:rsid w:val="00B61D4E"/>
  </w:style>
  <w:style w:type="character" w:customStyle="1" w:styleId="spellingerror">
    <w:name w:val="spellingerror"/>
    <w:basedOn w:val="DefaultParagraphFont"/>
    <w:rsid w:val="00B61D4E"/>
  </w:style>
  <w:style w:type="paragraph" w:customStyle="1" w:styleId="pf0">
    <w:name w:val="pf0"/>
    <w:basedOn w:val="Normal"/>
    <w:rsid w:val="005C781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5C781C"/>
    <w:rPr>
      <w:rFonts w:ascii="Segoe UI" w:hAnsi="Segoe UI" w:cs="Segoe UI" w:hint="default"/>
      <w:sz w:val="18"/>
      <w:szCs w:val="18"/>
    </w:rPr>
  </w:style>
  <w:style w:type="paragraph" w:styleId="Revision">
    <w:name w:val="Revision"/>
    <w:hidden/>
    <w:uiPriority w:val="99"/>
    <w:semiHidden/>
    <w:rsid w:val="001D3ABB"/>
    <w:pPr>
      <w:widowControl/>
      <w:autoSpaceDE/>
      <w:autoSpaceDN/>
    </w:pPr>
    <w:rPr>
      <w:rFonts w:ascii="Arial MT" w:eastAsia="Arial MT" w:hAnsi="Arial MT" w:cs="Arial MT"/>
      <w:lang w:val="fr-FR"/>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5F5918"/>
    <w:rPr>
      <w:color w:val="605E5C"/>
      <w:shd w:val="clear" w:color="auto" w:fill="E1DFDD"/>
    </w:rPr>
  </w:style>
  <w:style w:type="character" w:styleId="FollowedHyperlink">
    <w:name w:val="FollowedHyperlink"/>
    <w:basedOn w:val="DefaultParagraphFont"/>
    <w:uiPriority w:val="99"/>
    <w:semiHidden/>
    <w:unhideWhenUsed/>
    <w:rsid w:val="005F5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71904">
      <w:bodyDiv w:val="1"/>
      <w:marLeft w:val="0"/>
      <w:marRight w:val="0"/>
      <w:marTop w:val="0"/>
      <w:marBottom w:val="0"/>
      <w:divBdr>
        <w:top w:val="none" w:sz="0" w:space="0" w:color="auto"/>
        <w:left w:val="none" w:sz="0" w:space="0" w:color="auto"/>
        <w:bottom w:val="none" w:sz="0" w:space="0" w:color="auto"/>
        <w:right w:val="none" w:sz="0" w:space="0" w:color="auto"/>
      </w:divBdr>
    </w:div>
    <w:div w:id="1132671778">
      <w:bodyDiv w:val="1"/>
      <w:marLeft w:val="0"/>
      <w:marRight w:val="0"/>
      <w:marTop w:val="0"/>
      <w:marBottom w:val="0"/>
      <w:divBdr>
        <w:top w:val="none" w:sz="0" w:space="0" w:color="auto"/>
        <w:left w:val="none" w:sz="0" w:space="0" w:color="auto"/>
        <w:bottom w:val="none" w:sz="0" w:space="0" w:color="auto"/>
        <w:right w:val="none" w:sz="0" w:space="0" w:color="auto"/>
      </w:divBdr>
    </w:div>
    <w:div w:id="1216357123">
      <w:bodyDiv w:val="1"/>
      <w:marLeft w:val="0"/>
      <w:marRight w:val="0"/>
      <w:marTop w:val="0"/>
      <w:marBottom w:val="0"/>
      <w:divBdr>
        <w:top w:val="none" w:sz="0" w:space="0" w:color="auto"/>
        <w:left w:val="none" w:sz="0" w:space="0" w:color="auto"/>
        <w:bottom w:val="none" w:sz="0" w:space="0" w:color="auto"/>
        <w:right w:val="none" w:sz="0" w:space="0" w:color="auto"/>
      </w:divBdr>
    </w:div>
    <w:div w:id="1511869242">
      <w:bodyDiv w:val="1"/>
      <w:marLeft w:val="0"/>
      <w:marRight w:val="0"/>
      <w:marTop w:val="0"/>
      <w:marBottom w:val="0"/>
      <w:divBdr>
        <w:top w:val="none" w:sz="0" w:space="0" w:color="auto"/>
        <w:left w:val="none" w:sz="0" w:space="0" w:color="auto"/>
        <w:bottom w:val="none" w:sz="0" w:space="0" w:color="auto"/>
        <w:right w:val="none" w:sz="0" w:space="0" w:color="auto"/>
      </w:divBdr>
    </w:div>
    <w:div w:id="163506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oxfamnovib.nl/job-invite/12031/" TargetMode="External"/><Relationship Id="Rbc7a7cef541b4e09" Type="http://schemas.microsoft.com/office/2019/09/relationships/intelligence" Target="intelligence.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1733</Words>
  <Characters>9883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Country Operating Model</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Operating Model</dc:title>
  <dc:creator>Dorra  Chaouachi</dc:creator>
  <cp:lastModifiedBy>Intissar Firjani</cp:lastModifiedBy>
  <cp:revision>2</cp:revision>
  <cp:lastPrinted>2022-04-14T08:44:00Z</cp:lastPrinted>
  <dcterms:created xsi:type="dcterms:W3CDTF">2022-06-20T08:38:00Z</dcterms:created>
  <dcterms:modified xsi:type="dcterms:W3CDTF">2022-06-20T08:38:00Z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Microsoft® Word for Microsoft 365</vt:lpwstr>
  </property>
  <property fmtid="{D5CDD505-2E9C-101B-9397-08002B2CF9AE}" pid="4" name="LastSaved">
    <vt:filetime>2021-09-27T00:00:00Z</vt:filetime>
  </property>
</Properties>
</file>