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2DA9" w14:textId="77E7CBF8" w:rsidR="00D776E7" w:rsidRPr="00812E62" w:rsidRDefault="00D776E7" w:rsidP="1DD79178">
      <w:pPr>
        <w:shd w:val="clear" w:color="auto" w:fill="0065BD"/>
        <w:spacing w:before="240"/>
        <w:jc w:val="center"/>
        <w:rPr>
          <w:rFonts w:ascii="Calibri" w:hAnsi="Calibri" w:cs="Calibri"/>
          <w:b/>
          <w:bCs/>
          <w:color w:val="FFFFFF" w:themeColor="background1"/>
          <w:sz w:val="24"/>
          <w:szCs w:val="24"/>
        </w:rPr>
      </w:pPr>
      <w:r>
        <w:br/>
      </w:r>
      <w:r w:rsidRPr="1DD79178">
        <w:rPr>
          <w:rStyle w:val="lev"/>
          <w:rFonts w:ascii="Calibri" w:hAnsi="Calibri" w:cs="Calibri"/>
          <w:color w:val="FFFFFF" w:themeColor="background1"/>
          <w:sz w:val="24"/>
          <w:szCs w:val="24"/>
        </w:rPr>
        <w:t>Projet « SEHAT AWLEDNA » </w:t>
      </w:r>
      <w:r>
        <w:br/>
      </w:r>
      <w:r w:rsidRPr="1DD79178">
        <w:rPr>
          <w:rStyle w:val="lev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« </w:t>
      </w:r>
      <w:r w:rsidRPr="1DD79178">
        <w:rPr>
          <w:rFonts w:eastAsia="Times New Roman"/>
          <w:b/>
          <w:bCs/>
          <w:color w:val="FFFFFF" w:themeColor="background1"/>
          <w:sz w:val="20"/>
          <w:szCs w:val="20"/>
        </w:rPr>
        <w:t>La société civile comme acteur de la réduction de la transmission communautaire de la COVID-19 dans les établissements primaires dépourvus d’eau</w:t>
      </w:r>
      <w:r w:rsidRPr="1DD79178">
        <w:rPr>
          <w:rStyle w:val="lev"/>
          <w:rFonts w:ascii="Calibri" w:hAnsi="Calibri" w:cs="Calibri"/>
          <w:b w:val="0"/>
          <w:bCs w:val="0"/>
          <w:color w:val="FFFFFF" w:themeColor="background1"/>
          <w:sz w:val="24"/>
          <w:szCs w:val="24"/>
        </w:rPr>
        <w:t> »</w:t>
      </w:r>
      <w:r>
        <w:br/>
      </w:r>
      <w:r>
        <w:br/>
      </w:r>
      <w:r w:rsidRPr="1DD79178">
        <w:rPr>
          <w:rStyle w:val="lev"/>
          <w:rFonts w:ascii="Calibri" w:hAnsi="Calibri" w:cs="Calibri"/>
          <w:color w:val="FFFFFF" w:themeColor="background1"/>
        </w:rPr>
        <w:t xml:space="preserve">Appel à manifestation d’intérêt à l’intention de la Société Civile afin de participer </w:t>
      </w:r>
      <w:r>
        <w:br/>
      </w:r>
      <w:r w:rsidRPr="1DD79178">
        <w:rPr>
          <w:rStyle w:val="lev"/>
          <w:rFonts w:ascii="Calibri" w:hAnsi="Calibri" w:cs="Calibri"/>
          <w:color w:val="FFFFFF" w:themeColor="background1"/>
        </w:rPr>
        <w:t xml:space="preserve">à une formation </w:t>
      </w:r>
      <w:r w:rsidR="001C40E2" w:rsidRPr="1DD79178">
        <w:rPr>
          <w:rStyle w:val="lev"/>
          <w:rFonts w:ascii="Calibri" w:hAnsi="Calibri" w:cs="Calibri"/>
          <w:color w:val="FFFFFF" w:themeColor="background1"/>
        </w:rPr>
        <w:t xml:space="preserve">sur le </w:t>
      </w:r>
      <w:r w:rsidR="0032704F">
        <w:rPr>
          <w:rStyle w:val="lev"/>
          <w:rFonts w:ascii="Calibri" w:hAnsi="Calibri" w:cs="Calibri"/>
          <w:color w:val="FFFFFF" w:themeColor="background1"/>
        </w:rPr>
        <w:t xml:space="preserve">One </w:t>
      </w:r>
      <w:proofErr w:type="spellStart"/>
      <w:r w:rsidR="0032704F">
        <w:rPr>
          <w:rStyle w:val="lev"/>
          <w:rFonts w:ascii="Calibri" w:hAnsi="Calibri" w:cs="Calibri"/>
          <w:color w:val="FFFFFF" w:themeColor="background1"/>
        </w:rPr>
        <w:t>Health</w:t>
      </w:r>
      <w:proofErr w:type="spellEnd"/>
      <w:r w:rsidR="0032704F">
        <w:rPr>
          <w:rStyle w:val="lev"/>
          <w:rFonts w:ascii="Calibri" w:hAnsi="Calibri" w:cs="Calibri"/>
          <w:color w:val="FFFFFF" w:themeColor="background1"/>
        </w:rPr>
        <w:t xml:space="preserve"> </w:t>
      </w:r>
      <w:r>
        <w:br/>
      </w:r>
    </w:p>
    <w:p w14:paraId="6F20E49F" w14:textId="77777777" w:rsidR="0056447B" w:rsidRPr="00837D49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Lieu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5147A6">
        <w:rPr>
          <w:rFonts w:eastAsia="Times New Roman" w:cstheme="minorHAnsi"/>
          <w:color w:val="000000"/>
        </w:rPr>
        <w:t>En ligne</w:t>
      </w:r>
    </w:p>
    <w:p w14:paraId="5BEF9BF9" w14:textId="15314920" w:rsidR="006D767F" w:rsidRPr="000A3412" w:rsidRDefault="006D767F" w:rsidP="006D767F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Date de début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0A3412">
        <w:rPr>
          <w:rFonts w:eastAsia="Times New Roman" w:cstheme="minorHAnsi"/>
          <w:color w:val="000000"/>
        </w:rPr>
        <w:t xml:space="preserve">Avril 2022 </w:t>
      </w:r>
      <w:r w:rsidR="002A78DB">
        <w:rPr>
          <w:rFonts w:eastAsia="Times New Roman" w:cstheme="minorHAnsi"/>
          <w:color w:val="000000"/>
        </w:rPr>
        <w:t>(sous réserve de financement)</w:t>
      </w:r>
    </w:p>
    <w:p w14:paraId="123F952C" w14:textId="77777777" w:rsidR="006D767F" w:rsidRPr="00837D49" w:rsidRDefault="006D767F" w:rsidP="006D767F">
      <w:pPr>
        <w:spacing w:after="0" w:line="276" w:lineRule="auto"/>
        <w:jc w:val="both"/>
        <w:rPr>
          <w:rFonts w:eastAsia="Times New Roman" w:cstheme="minorHAnsi"/>
          <w:bCs/>
          <w:color w:val="000000"/>
        </w:rPr>
      </w:pPr>
      <w:r w:rsidRPr="000A3412">
        <w:rPr>
          <w:rFonts w:cstheme="minorHAnsi"/>
          <w:b/>
          <w:bCs/>
          <w:color w:val="0070C0"/>
        </w:rPr>
        <w:t>Date de fin :</w:t>
      </w:r>
      <w:r w:rsidRPr="000A3412">
        <w:rPr>
          <w:rFonts w:cstheme="minorHAnsi"/>
          <w:b/>
          <w:bCs/>
          <w:color w:val="0070C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b/>
          <w:bCs/>
          <w:color w:val="000000"/>
        </w:rPr>
        <w:tab/>
      </w:r>
      <w:r w:rsidRPr="000A3412">
        <w:rPr>
          <w:rFonts w:eastAsia="Times New Roman" w:cstheme="minorHAnsi"/>
          <w:color w:val="000000"/>
        </w:rPr>
        <w:t>Avril 2022</w:t>
      </w:r>
    </w:p>
    <w:p w14:paraId="2C4A7A2C" w14:textId="77777777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color w:val="000000"/>
        </w:rPr>
      </w:pPr>
      <w:r w:rsidRPr="00311D66">
        <w:rPr>
          <w:rFonts w:cstheme="minorHAnsi"/>
          <w:b/>
          <w:bCs/>
          <w:color w:val="0070C0"/>
        </w:rPr>
        <w:t>Langues :</w:t>
      </w:r>
      <w:r w:rsidRPr="00837D49">
        <w:rPr>
          <w:rFonts w:eastAsia="Times New Roman" w:cstheme="minorHAnsi"/>
          <w:color w:val="000000"/>
        </w:rPr>
        <w:t xml:space="preserve"> </w:t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Pr="00837D49">
        <w:rPr>
          <w:rFonts w:eastAsia="Times New Roman" w:cstheme="minorHAnsi"/>
          <w:color w:val="000000"/>
        </w:rPr>
        <w:tab/>
      </w:r>
      <w:r w:rsidR="00361139" w:rsidRPr="00311D66">
        <w:rPr>
          <w:rFonts w:eastAsia="Times New Roman" w:cstheme="minorHAnsi"/>
          <w:color w:val="000000"/>
        </w:rPr>
        <w:t>Arabe</w:t>
      </w:r>
    </w:p>
    <w:p w14:paraId="403DC4DF" w14:textId="77777777" w:rsidR="0056447B" w:rsidRPr="00311D66" w:rsidRDefault="0056447B" w:rsidP="0056447B">
      <w:pPr>
        <w:spacing w:after="0" w:line="276" w:lineRule="auto"/>
        <w:jc w:val="both"/>
        <w:rPr>
          <w:rFonts w:eastAsia="Times New Roman" w:cstheme="minorHAnsi"/>
          <w:b/>
          <w:bCs/>
          <w:color w:val="0070C0"/>
        </w:rPr>
      </w:pPr>
      <w:r w:rsidRPr="00311D66">
        <w:rPr>
          <w:rFonts w:cstheme="minorHAnsi"/>
          <w:b/>
          <w:bCs/>
          <w:color w:val="0070C0"/>
        </w:rPr>
        <w:t>Nombre de jours</w:t>
      </w:r>
      <w:r w:rsidR="006D767F" w:rsidRPr="00311D66">
        <w:rPr>
          <w:rFonts w:cstheme="minorHAnsi"/>
          <w:b/>
          <w:bCs/>
          <w:color w:val="0070C0"/>
        </w:rPr>
        <w:t xml:space="preserve"> </w:t>
      </w:r>
      <w:r w:rsidRPr="00311D66">
        <w:rPr>
          <w:rFonts w:cstheme="minorHAnsi"/>
          <w:b/>
          <w:bCs/>
          <w:color w:val="0070C0"/>
        </w:rPr>
        <w:t>:</w:t>
      </w:r>
      <w:r w:rsidRPr="00837D49">
        <w:rPr>
          <w:rFonts w:eastAsia="Times New Roman" w:cstheme="minorHAnsi"/>
          <w:b/>
          <w:bCs/>
          <w:color w:val="000000"/>
        </w:rPr>
        <w:t xml:space="preserve"> </w:t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Pr="00837D49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  <w:b/>
          <w:bCs/>
          <w:color w:val="000000"/>
        </w:rPr>
        <w:tab/>
      </w:r>
      <w:r w:rsidR="00D776E7">
        <w:rPr>
          <w:rFonts w:eastAsia="Times New Roman" w:cstheme="minorHAnsi"/>
        </w:rPr>
        <w:t>1</w:t>
      </w:r>
      <w:r w:rsidR="00361139" w:rsidRPr="00311D66">
        <w:rPr>
          <w:rFonts w:eastAsia="Times New Roman" w:cstheme="minorHAnsi"/>
        </w:rPr>
        <w:t xml:space="preserve"> jour</w:t>
      </w:r>
    </w:p>
    <w:p w14:paraId="6A829B75" w14:textId="77777777" w:rsidR="00361139" w:rsidRDefault="00361139" w:rsidP="00361139">
      <w:pPr>
        <w:rPr>
          <w:rFonts w:cstheme="minorHAnsi"/>
          <w:b/>
          <w:bCs/>
          <w:color w:val="0070C0"/>
        </w:rPr>
      </w:pPr>
    </w:p>
    <w:p w14:paraId="02004A7D" w14:textId="48E346B8" w:rsidR="00361139" w:rsidRPr="00311D66" w:rsidRDefault="000E2402" w:rsidP="00311D66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Contexte</w:t>
      </w:r>
      <w:r w:rsidR="00361139" w:rsidRPr="00311D66">
        <w:rPr>
          <w:rFonts w:cstheme="minorHAnsi"/>
          <w:b/>
          <w:bCs/>
          <w:color w:val="0070C0"/>
        </w:rPr>
        <w:t> :</w:t>
      </w:r>
    </w:p>
    <w:p w14:paraId="1094A3AF" w14:textId="61992022" w:rsidR="00C45A57" w:rsidRDefault="00280FF2" w:rsidP="00EE5662">
      <w:pPr>
        <w:jc w:val="both"/>
        <w:rPr>
          <w:rFonts w:cstheme="minorHAnsi"/>
        </w:rPr>
      </w:pPr>
      <w:r w:rsidRPr="00311D66">
        <w:rPr>
          <w:rFonts w:cstheme="minorHAnsi"/>
        </w:rPr>
        <w:t xml:space="preserve">Le projet « </w:t>
      </w:r>
      <w:proofErr w:type="spellStart"/>
      <w:r w:rsidR="00361139" w:rsidRPr="00311D66">
        <w:rPr>
          <w:rFonts w:cstheme="minorHAnsi"/>
        </w:rPr>
        <w:t>Sehat</w:t>
      </w:r>
      <w:proofErr w:type="spellEnd"/>
      <w:r w:rsidR="00361139" w:rsidRPr="00311D66">
        <w:rPr>
          <w:rFonts w:cstheme="minorHAnsi"/>
        </w:rPr>
        <w:t xml:space="preserve"> </w:t>
      </w:r>
      <w:proofErr w:type="spellStart"/>
      <w:r w:rsidR="00361139" w:rsidRPr="00311D66">
        <w:rPr>
          <w:rFonts w:cstheme="minorHAnsi"/>
        </w:rPr>
        <w:t>Awledna</w:t>
      </w:r>
      <w:proofErr w:type="spellEnd"/>
      <w:r w:rsidR="00361139" w:rsidRPr="00311D66">
        <w:rPr>
          <w:rFonts w:cstheme="minorHAnsi"/>
        </w:rPr>
        <w:t xml:space="preserve"> </w:t>
      </w:r>
      <w:r w:rsidRPr="00311D66">
        <w:rPr>
          <w:rFonts w:cstheme="minorHAnsi"/>
        </w:rPr>
        <w:t xml:space="preserve">», est un projet de </w:t>
      </w:r>
      <w:r w:rsidR="00361139" w:rsidRPr="00311D66">
        <w:rPr>
          <w:rFonts w:cstheme="minorHAnsi"/>
        </w:rPr>
        <w:t>12</w:t>
      </w:r>
      <w:r w:rsidR="00920739" w:rsidRPr="00311D66">
        <w:rPr>
          <w:rFonts w:cstheme="minorHAnsi"/>
        </w:rPr>
        <w:t xml:space="preserve"> mois</w:t>
      </w:r>
      <w:r w:rsidRPr="00311D66">
        <w:rPr>
          <w:rFonts w:cstheme="minorHAnsi"/>
        </w:rPr>
        <w:t>,</w:t>
      </w:r>
      <w:r w:rsidR="00920739" w:rsidRPr="00311D66">
        <w:rPr>
          <w:rFonts w:cstheme="minorHAnsi"/>
        </w:rPr>
        <w:t xml:space="preserve"> financé par l’Union </w:t>
      </w:r>
      <w:r w:rsidR="00697695" w:rsidRPr="00311D66">
        <w:rPr>
          <w:rFonts w:cstheme="minorHAnsi"/>
        </w:rPr>
        <w:t>e</w:t>
      </w:r>
      <w:r w:rsidR="00920739" w:rsidRPr="00311D66">
        <w:rPr>
          <w:rFonts w:cstheme="minorHAnsi"/>
        </w:rPr>
        <w:t>uropéenne et</w:t>
      </w:r>
      <w:r w:rsidRPr="00311D66">
        <w:rPr>
          <w:rFonts w:cstheme="minorHAnsi"/>
        </w:rPr>
        <w:t xml:space="preserve"> mené par Médecins du Monde Belgique (</w:t>
      </w:r>
      <w:proofErr w:type="spellStart"/>
      <w:r w:rsidRPr="00311D66">
        <w:rPr>
          <w:rFonts w:cstheme="minorHAnsi"/>
        </w:rPr>
        <w:t>MdM</w:t>
      </w:r>
      <w:proofErr w:type="spellEnd"/>
      <w:r w:rsidRPr="00311D66">
        <w:rPr>
          <w:rFonts w:cstheme="minorHAnsi"/>
        </w:rPr>
        <w:t xml:space="preserve"> BE)</w:t>
      </w:r>
      <w:r w:rsidR="00361139" w:rsidRPr="00311D66">
        <w:rPr>
          <w:rFonts w:cstheme="minorHAnsi"/>
        </w:rPr>
        <w:t xml:space="preserve"> en partenariat avec le Ministère de l’Education, de la Santé, de l’Agriculture et du Transport. Le projet vise aujourd’hui 200 écoles dans 7 Régions qui sont Jendouba, Le Kef, </w:t>
      </w:r>
      <w:proofErr w:type="spellStart"/>
      <w:r w:rsidR="00361139" w:rsidRPr="00311D66">
        <w:rPr>
          <w:rFonts w:cstheme="minorHAnsi"/>
        </w:rPr>
        <w:t>Siliana</w:t>
      </w:r>
      <w:proofErr w:type="spellEnd"/>
      <w:r w:rsidR="00361139" w:rsidRPr="00311D66">
        <w:rPr>
          <w:rFonts w:cstheme="minorHAnsi"/>
        </w:rPr>
        <w:t xml:space="preserve">, Kasserine, Sidi Bouzid, Gafsa et Gabès. </w:t>
      </w:r>
      <w:r w:rsidR="00EE5662" w:rsidRPr="00311D66">
        <w:rPr>
          <w:rFonts w:cstheme="minorHAnsi"/>
        </w:rPr>
        <w:t xml:space="preserve">Le projet s’articule autour </w:t>
      </w:r>
      <w:r w:rsidR="00EE5662">
        <w:rPr>
          <w:rFonts w:cstheme="minorHAnsi"/>
        </w:rPr>
        <w:t xml:space="preserve">de deux </w:t>
      </w:r>
      <w:r w:rsidR="00EE5662" w:rsidRPr="00311D66">
        <w:rPr>
          <w:rFonts w:cstheme="minorHAnsi"/>
        </w:rPr>
        <w:t>principa</w:t>
      </w:r>
      <w:r w:rsidR="00EE5662">
        <w:rPr>
          <w:rFonts w:cstheme="minorHAnsi"/>
        </w:rPr>
        <w:t>ux</w:t>
      </w:r>
      <w:r w:rsidR="00EE5662" w:rsidRPr="00311D66">
        <w:rPr>
          <w:rFonts w:cstheme="minorHAnsi"/>
        </w:rPr>
        <w:t xml:space="preserve"> axe</w:t>
      </w:r>
      <w:r w:rsidR="00EE5662">
        <w:rPr>
          <w:rFonts w:cstheme="minorHAnsi"/>
        </w:rPr>
        <w:t>s</w:t>
      </w:r>
      <w:r w:rsidR="00EE5662" w:rsidRPr="00311D66">
        <w:rPr>
          <w:rFonts w:cstheme="minorHAnsi"/>
        </w:rPr>
        <w:t xml:space="preserve"> d’intervention : </w:t>
      </w:r>
    </w:p>
    <w:p w14:paraId="0E053CD1" w14:textId="762EFDF5" w:rsidR="00C45A57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L’approvisionnement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</w:t>
      </w:r>
      <w:r w:rsidR="006964A3">
        <w:rPr>
          <w:rFonts w:asciiTheme="minorHAnsi" w:hAnsiTheme="minorHAnsi" w:cstheme="minorHAnsi"/>
          <w:sz w:val="22"/>
          <w:szCs w:val="22"/>
        </w:rPr>
        <w:t xml:space="preserve">en 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eau dans les écoles </w:t>
      </w:r>
      <w:r>
        <w:rPr>
          <w:rFonts w:asciiTheme="minorHAnsi" w:hAnsiTheme="minorHAnsi" w:cstheme="minorHAnsi"/>
          <w:sz w:val="22"/>
          <w:szCs w:val="22"/>
        </w:rPr>
        <w:t xml:space="preserve">à travers la fourniture d’équipement (Citernes mobiles) et </w:t>
      </w:r>
      <w:proofErr w:type="gramStart"/>
      <w:r>
        <w:rPr>
          <w:rFonts w:asciiTheme="minorHAnsi" w:hAnsiTheme="minorHAnsi" w:cstheme="minorHAnsi"/>
          <w:sz w:val="22"/>
          <w:szCs w:val="22"/>
        </w:rPr>
        <w:t>la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formation/information des communautés locales sur l’utilisation, la gestion et la maintenance de ces citernes ;</w:t>
      </w:r>
    </w:p>
    <w:p w14:paraId="37D74122" w14:textId="58166899" w:rsidR="00EE5662" w:rsidRDefault="00C45A57" w:rsidP="00C45A5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5A57">
        <w:rPr>
          <w:rFonts w:asciiTheme="minorHAnsi" w:hAnsiTheme="minorHAnsi" w:cstheme="minorHAnsi"/>
          <w:sz w:val="22"/>
          <w:szCs w:val="22"/>
        </w:rPr>
        <w:t>La</w:t>
      </w:r>
      <w:r w:rsidR="00EE5662" w:rsidRPr="00311D66">
        <w:rPr>
          <w:rFonts w:asciiTheme="minorHAnsi" w:hAnsiTheme="minorHAnsi" w:cstheme="minorHAnsi"/>
          <w:sz w:val="22"/>
          <w:szCs w:val="22"/>
        </w:rPr>
        <w:t xml:space="preserve"> mobilisation communautaire et le renforcement de capacités de la société civile pour la réduction de la transmission communautaire de la COVID-19 </w:t>
      </w:r>
      <w:r>
        <w:rPr>
          <w:rFonts w:asciiTheme="minorHAnsi" w:hAnsiTheme="minorHAnsi" w:cstheme="minorHAnsi"/>
          <w:sz w:val="22"/>
          <w:szCs w:val="22"/>
        </w:rPr>
        <w:t xml:space="preserve">et l’éducation pour la santé de manière générale </w:t>
      </w:r>
      <w:r w:rsidR="00EE5662" w:rsidRPr="00311D66">
        <w:rPr>
          <w:rFonts w:asciiTheme="minorHAnsi" w:hAnsiTheme="minorHAnsi" w:cstheme="minorHAnsi"/>
          <w:sz w:val="22"/>
          <w:szCs w:val="22"/>
        </w:rPr>
        <w:t>au niveau des établissements scolaires des zones ciblées par le projet. Ce qui permettra la continuité de l’accès à l’éducation des élèves habitant dans les zones rurales enclavées.</w:t>
      </w:r>
    </w:p>
    <w:p w14:paraId="2B139BE6" w14:textId="77777777" w:rsidR="00580999" w:rsidRDefault="00580999" w:rsidP="0058099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3B32DD" w14:textId="00061AA3" w:rsidR="00580999" w:rsidRPr="003B676F" w:rsidRDefault="00580999" w:rsidP="00580999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 w:rsidRPr="003B676F">
        <w:rPr>
          <w:rFonts w:cstheme="minorHAnsi"/>
          <w:b/>
          <w:bCs/>
          <w:color w:val="0070C0"/>
        </w:rPr>
        <w:t>Déroulement :</w:t>
      </w:r>
    </w:p>
    <w:p w14:paraId="4ED19C3C" w14:textId="77777777" w:rsidR="00BE0CF2" w:rsidRDefault="00773C6C" w:rsidP="00464BBF">
      <w:pPr>
        <w:tabs>
          <w:tab w:val="left" w:pos="1381"/>
        </w:tabs>
        <w:spacing w:before="61" w:line="230" w:lineRule="auto"/>
        <w:jc w:val="both"/>
        <w:rPr>
          <w:rStyle w:val="lev"/>
          <w:color w:val="333333"/>
        </w:rPr>
      </w:pPr>
      <w:r w:rsidRPr="7F28DC8D">
        <w:rPr>
          <w:color w:val="333333"/>
        </w:rPr>
        <w:t xml:space="preserve">Dans le cadre du </w:t>
      </w:r>
      <w:r w:rsidRPr="7F28DC8D">
        <w:rPr>
          <w:b/>
          <w:bCs/>
          <w:color w:val="333333"/>
        </w:rPr>
        <w:t>deuxième axe</w:t>
      </w:r>
      <w:r w:rsidRPr="7F28DC8D">
        <w:rPr>
          <w:color w:val="333333"/>
        </w:rPr>
        <w:t xml:space="preserve"> du projet, Médecins du Monde Belgique en Tunisie lance </w:t>
      </w:r>
      <w:r w:rsidRPr="7F28DC8D">
        <w:rPr>
          <w:rStyle w:val="lev"/>
          <w:color w:val="333333"/>
        </w:rPr>
        <w:t>un appel à manifestation d’intérêt</w:t>
      </w:r>
      <w:r w:rsidRPr="7F28DC8D">
        <w:rPr>
          <w:rStyle w:val="lev"/>
          <w:b w:val="0"/>
          <w:bCs w:val="0"/>
          <w:color w:val="333333"/>
        </w:rPr>
        <w:t xml:space="preserve"> à </w:t>
      </w:r>
      <w:r w:rsidR="009A336D" w:rsidRPr="7F28DC8D">
        <w:rPr>
          <w:rStyle w:val="lev"/>
          <w:b w:val="0"/>
          <w:bCs w:val="0"/>
          <w:color w:val="333333"/>
        </w:rPr>
        <w:t>l’intention</w:t>
      </w:r>
      <w:r w:rsidR="009A336D" w:rsidRPr="7F28DC8D">
        <w:rPr>
          <w:rStyle w:val="lev"/>
          <w:color w:val="333333"/>
        </w:rPr>
        <w:t xml:space="preserve"> des</w:t>
      </w:r>
      <w:r w:rsidRPr="7F28DC8D">
        <w:rPr>
          <w:rStyle w:val="lev"/>
          <w:color w:val="333333"/>
        </w:rPr>
        <w:t xml:space="preserve"> organisations de la société civile </w:t>
      </w:r>
      <w:r w:rsidRPr="7F28DC8D">
        <w:rPr>
          <w:color w:val="333333"/>
        </w:rPr>
        <w:t>pour participer à</w:t>
      </w:r>
      <w:r w:rsidRPr="7F28DC8D">
        <w:rPr>
          <w:rStyle w:val="lev"/>
          <w:color w:val="333333"/>
        </w:rPr>
        <w:t xml:space="preserve"> une formation sur </w:t>
      </w:r>
      <w:r w:rsidR="00B81C98" w:rsidRPr="7F28DC8D">
        <w:rPr>
          <w:rStyle w:val="lev"/>
          <w:color w:val="333333"/>
        </w:rPr>
        <w:t xml:space="preserve">le One </w:t>
      </w:r>
      <w:proofErr w:type="spellStart"/>
      <w:r w:rsidR="00B81C98" w:rsidRPr="7F28DC8D">
        <w:rPr>
          <w:rStyle w:val="lev"/>
          <w:color w:val="333333"/>
        </w:rPr>
        <w:t>Health</w:t>
      </w:r>
      <w:proofErr w:type="spellEnd"/>
      <w:r w:rsidR="0066657C">
        <w:rPr>
          <w:rStyle w:val="lev"/>
          <w:color w:val="333333"/>
        </w:rPr>
        <w:t xml:space="preserve">. </w:t>
      </w:r>
    </w:p>
    <w:p w14:paraId="2E380154" w14:textId="4CEA2D1D" w:rsidR="00464BBF" w:rsidRPr="006D6870" w:rsidRDefault="00464BBF" w:rsidP="00464BBF">
      <w:pPr>
        <w:tabs>
          <w:tab w:val="left" w:pos="1381"/>
        </w:tabs>
        <w:spacing w:before="61" w:line="230" w:lineRule="auto"/>
        <w:jc w:val="both"/>
        <w:rPr>
          <w:rFonts w:cstheme="minorHAnsi"/>
          <w:color w:val="231F20"/>
          <w:spacing w:val="-1"/>
        </w:rPr>
      </w:pPr>
      <w:r w:rsidRPr="006D6870">
        <w:rPr>
          <w:rFonts w:cstheme="minorHAnsi"/>
          <w:color w:val="231F20"/>
          <w:spacing w:val="-1"/>
        </w:rPr>
        <w:t xml:space="preserve">Le concept One </w:t>
      </w:r>
      <w:proofErr w:type="spellStart"/>
      <w:r w:rsidRPr="006D6870">
        <w:rPr>
          <w:rFonts w:cstheme="minorHAnsi"/>
          <w:color w:val="231F20"/>
          <w:spacing w:val="-1"/>
        </w:rPr>
        <w:t>Health</w:t>
      </w:r>
      <w:proofErr w:type="spellEnd"/>
      <w:r w:rsidRPr="006D6870">
        <w:rPr>
          <w:rFonts w:cstheme="minorHAnsi"/>
          <w:color w:val="231F20"/>
          <w:spacing w:val="-1"/>
        </w:rPr>
        <w:t xml:space="preserve"> (OH) vise à soutenir une vision innovante et multisectorielle de la santé humaine, animale et environnementale. La majorité des maladies humaines infectieuses sont d’origine animale. Ce sont des zoonoses. On retrouve à titre d’exemple la tuberculose et la rage qui ont marqué l’histoire, les zoonoses à coronavirus comme la COVID-19, le virus Ebola ou encore la maladie de la vache folle. </w:t>
      </w:r>
    </w:p>
    <w:p w14:paraId="1B6F8D78" w14:textId="718D3CE1" w:rsidR="00E17DC3" w:rsidRPr="003B676F" w:rsidRDefault="00B81C98" w:rsidP="00BA75A4">
      <w:pPr>
        <w:pStyle w:val="NormalWeb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7F28DC8D">
        <w:rPr>
          <w:rStyle w:val="lev"/>
          <w:rFonts w:asciiTheme="minorHAnsi" w:hAnsiTheme="minorHAnsi" w:cstheme="minorBidi"/>
          <w:color w:val="333333"/>
          <w:sz w:val="22"/>
          <w:szCs w:val="22"/>
        </w:rPr>
        <w:t xml:space="preserve"> </w:t>
      </w:r>
      <w:proofErr w:type="gramStart"/>
      <w:r w:rsidR="00E17DC3"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Date:</w:t>
      </w:r>
      <w:proofErr w:type="gramEnd"/>
      <w:r w:rsidR="00E17DC3" w:rsidRPr="003B676F">
        <w:rPr>
          <w:rFonts w:asciiTheme="minorHAnsi" w:hAnsiTheme="minorHAnsi" w:cstheme="minorHAnsi"/>
          <w:color w:val="333333"/>
          <w:sz w:val="22"/>
          <w:szCs w:val="22"/>
        </w:rPr>
        <w:t xml:space="preserve"> Le jour </w:t>
      </w:r>
      <w:r w:rsidR="00E17DC3">
        <w:rPr>
          <w:rFonts w:asciiTheme="minorHAnsi" w:hAnsiTheme="minorHAnsi" w:cstheme="minorHAnsi"/>
          <w:color w:val="333333"/>
          <w:sz w:val="22"/>
          <w:szCs w:val="22"/>
        </w:rPr>
        <w:t>28/04/2022 (une confirmation sera donnée aux organisations sélectionnées)</w:t>
      </w:r>
    </w:p>
    <w:p w14:paraId="2192FACE" w14:textId="77777777" w:rsidR="00E17DC3" w:rsidRPr="003B676F" w:rsidRDefault="00E17DC3" w:rsidP="00E17DC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Heure:</w:t>
      </w:r>
      <w:proofErr w:type="gramEnd"/>
      <w:r w:rsidRPr="003B676F">
        <w:rPr>
          <w:rFonts w:asciiTheme="minorHAnsi" w:hAnsiTheme="minorHAnsi" w:cstheme="minorHAnsi"/>
          <w:color w:val="333333"/>
          <w:sz w:val="22"/>
          <w:szCs w:val="22"/>
        </w:rPr>
        <w:t> </w:t>
      </w:r>
      <w:r>
        <w:rPr>
          <w:rFonts w:asciiTheme="minorHAnsi" w:hAnsiTheme="minorHAnsi" w:cstheme="minorHAnsi"/>
          <w:color w:val="333333"/>
          <w:sz w:val="22"/>
          <w:szCs w:val="22"/>
        </w:rPr>
        <w:t>de 9h à 15h (une confirmation sera donnée aux organisations sélectionnées)</w:t>
      </w:r>
    </w:p>
    <w:p w14:paraId="1EAC6BE2" w14:textId="77777777" w:rsidR="00044436" w:rsidRPr="003B676F" w:rsidRDefault="00647505" w:rsidP="0004443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>
        <w:rPr>
          <w:rStyle w:val="lev"/>
          <w:rFonts w:asciiTheme="minorHAnsi" w:hAnsiTheme="minorHAnsi" w:cstheme="minorHAnsi"/>
          <w:color w:val="333333"/>
          <w:sz w:val="22"/>
          <w:szCs w:val="22"/>
        </w:rPr>
        <w:t>Lieu</w:t>
      </w:r>
      <w:r w:rsidR="00044436" w:rsidRPr="003B676F">
        <w:rPr>
          <w:rStyle w:val="lev"/>
          <w:rFonts w:asciiTheme="minorHAnsi" w:hAnsiTheme="minorHAnsi" w:cstheme="minorHAnsi"/>
          <w:color w:val="333333"/>
          <w:sz w:val="22"/>
          <w:szCs w:val="22"/>
        </w:rPr>
        <w:t>:</w:t>
      </w:r>
      <w:proofErr w:type="gramEnd"/>
      <w:r w:rsidR="00044436" w:rsidRPr="003B676F">
        <w:rPr>
          <w:rFonts w:asciiTheme="minorHAnsi" w:hAnsiTheme="minorHAnsi" w:cstheme="minorHAnsi"/>
          <w:color w:val="333333"/>
          <w:sz w:val="22"/>
          <w:szCs w:val="22"/>
        </w:rPr>
        <w:t>  En ligne</w:t>
      </w:r>
    </w:p>
    <w:p w14:paraId="370AD739" w14:textId="77777777" w:rsidR="00044436" w:rsidRPr="003B676F" w:rsidRDefault="00044436" w:rsidP="00773C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02ABC3F2" w14:textId="6DCF7440" w:rsidR="00AE3DCB" w:rsidRPr="00311D66" w:rsidRDefault="005C5169" w:rsidP="00AE3DCB">
      <w:pPr>
        <w:pStyle w:val="Paragraphedeliste"/>
        <w:numPr>
          <w:ilvl w:val="0"/>
          <w:numId w:val="21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Sélection</w:t>
      </w:r>
      <w:r w:rsidR="00AE3DCB" w:rsidRPr="00311D66">
        <w:rPr>
          <w:rFonts w:cstheme="minorHAnsi"/>
          <w:b/>
          <w:bCs/>
          <w:color w:val="0070C0"/>
        </w:rPr>
        <w:t> :</w:t>
      </w:r>
    </w:p>
    <w:p w14:paraId="11B16E2B" w14:textId="77777777" w:rsidR="00FB516C" w:rsidRPr="00FB516C" w:rsidRDefault="00FB516C" w:rsidP="00FB516C">
      <w:pPr>
        <w:tabs>
          <w:tab w:val="left" w:pos="360"/>
        </w:tabs>
        <w:jc w:val="both"/>
        <w:rPr>
          <w:rFonts w:ascii="Calibri" w:hAnsi="Calibri" w:cs="Calibri"/>
        </w:rPr>
      </w:pPr>
      <w:r w:rsidRPr="00FB516C">
        <w:rPr>
          <w:rFonts w:ascii="Calibri" w:hAnsi="Calibri" w:cs="Calibri"/>
        </w:rPr>
        <w:t xml:space="preserve">Une sélection aura </w:t>
      </w:r>
      <w:r w:rsidRPr="00BA75A4">
        <w:rPr>
          <w:rFonts w:ascii="Calibri" w:hAnsi="Calibri" w:cs="Calibri"/>
        </w:rPr>
        <w:t xml:space="preserve">lieu entre le </w:t>
      </w:r>
      <w:r w:rsidRPr="00BA75A4">
        <w:rPr>
          <w:rFonts w:cstheme="minorHAnsi"/>
          <w:color w:val="333333"/>
        </w:rPr>
        <w:t>01/04/2022 et le 10/04/2022</w:t>
      </w:r>
      <w:r w:rsidRPr="00BA75A4">
        <w:rPr>
          <w:rFonts w:ascii="Calibri" w:hAnsi="Calibri" w:cs="Calibri"/>
        </w:rPr>
        <w:t xml:space="preserve"> sur</w:t>
      </w:r>
      <w:r w:rsidRPr="00FB516C">
        <w:rPr>
          <w:rFonts w:ascii="Calibri" w:hAnsi="Calibri" w:cs="Calibri"/>
        </w:rPr>
        <w:t xml:space="preserve"> la base des critères ci-dessous. </w:t>
      </w:r>
    </w:p>
    <w:tbl>
      <w:tblPr>
        <w:tblW w:w="8802" w:type="dxa"/>
        <w:tblLook w:val="04A0" w:firstRow="1" w:lastRow="0" w:firstColumn="1" w:lastColumn="0" w:noHBand="0" w:noVBand="1"/>
      </w:tblPr>
      <w:tblGrid>
        <w:gridCol w:w="989"/>
        <w:gridCol w:w="6251"/>
        <w:gridCol w:w="1340"/>
        <w:gridCol w:w="222"/>
      </w:tblGrid>
      <w:tr w:rsidR="00013A67" w:rsidRPr="003E249C" w14:paraId="08F075FC" w14:textId="77777777" w:rsidTr="00B60621">
        <w:trPr>
          <w:gridAfter w:val="1"/>
          <w:wAfter w:w="222" w:type="dxa"/>
          <w:trHeight w:val="140"/>
        </w:trPr>
        <w:tc>
          <w:tcPr>
            <w:tcW w:w="7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66470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 DE SÉLECTION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7CAEB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013A67" w:rsidRPr="003E249C" w14:paraId="546B4328" w14:textId="77777777" w:rsidTr="00B60621">
        <w:trPr>
          <w:gridAfter w:val="1"/>
          <w:wAfter w:w="222" w:type="dxa"/>
          <w:trHeight w:val="324"/>
        </w:trPr>
        <w:tc>
          <w:tcPr>
            <w:tcW w:w="7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0B82" w14:textId="77777777" w:rsidR="00013A67" w:rsidRPr="003E249C" w:rsidRDefault="00013A67" w:rsidP="00B60621">
            <w:pPr>
              <w:spacing w:after="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>CRITÈRES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2E3A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Ponctuation </w:t>
            </w:r>
          </w:p>
        </w:tc>
      </w:tr>
      <w:tr w:rsidR="00013A67" w:rsidRPr="003E249C" w14:paraId="15F7EE3D" w14:textId="77777777" w:rsidTr="00B60621">
        <w:trPr>
          <w:gridAfter w:val="1"/>
          <w:wAfter w:w="222" w:type="dxa"/>
          <w:trHeight w:val="288"/>
        </w:trPr>
        <w:tc>
          <w:tcPr>
            <w:tcW w:w="7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3870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F189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3E249C">
              <w:rPr>
                <w:rFonts w:ascii="Calibri" w:hAnsi="Calibri" w:cs="Calibri"/>
                <w:b/>
                <w:bCs/>
              </w:rPr>
              <w:t xml:space="preserve">Max. </w:t>
            </w:r>
            <w:r>
              <w:rPr>
                <w:rFonts w:ascii="Calibri" w:hAnsi="Calibri" w:cs="Calibri"/>
                <w:b/>
                <w:bCs/>
              </w:rPr>
              <w:t>20</w:t>
            </w:r>
          </w:p>
        </w:tc>
      </w:tr>
      <w:tr w:rsidR="00013A67" w:rsidRPr="003E249C" w14:paraId="711AAB36" w14:textId="77777777" w:rsidTr="00B60621">
        <w:trPr>
          <w:gridAfter w:val="1"/>
          <w:wAfter w:w="222" w:type="dxa"/>
          <w:trHeight w:val="45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48FD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1</w:t>
            </w:r>
          </w:p>
        </w:tc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FE9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 w:rsidRPr="003E249C">
              <w:rPr>
                <w:rFonts w:ascii="Calibri" w:hAnsi="Calibri" w:cs="Calibri"/>
                <w:lang w:val="fr-CH"/>
              </w:rPr>
              <w:t>Exp</w:t>
            </w:r>
            <w:r>
              <w:rPr>
                <w:rFonts w:ascii="Calibri" w:hAnsi="Calibri" w:cs="Calibri"/>
                <w:lang w:val="fr-CH"/>
              </w:rPr>
              <w:t>érience dans une ou plusieurs thématiques</w:t>
            </w:r>
            <w:r w:rsidRPr="003E249C">
              <w:rPr>
                <w:rFonts w:ascii="Calibri" w:hAnsi="Calibri" w:cs="Calibri"/>
                <w:lang w:val="fr-CH"/>
              </w:rPr>
              <w:t xml:space="preserve"> touchant à la santé</w:t>
            </w:r>
            <w:r>
              <w:rPr>
                <w:rFonts w:ascii="Calibri" w:hAnsi="Calibri" w:cs="Calibri"/>
                <w:lang w:val="fr-CH"/>
              </w:rPr>
              <w:t xml:space="preserve"> et/ou l’éducation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33A2" w14:textId="77777777" w:rsidR="00013A67" w:rsidRPr="003E249C" w:rsidRDefault="00013A67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013A67" w:rsidRPr="003E249C" w14:paraId="5F8FC8BF" w14:textId="77777777" w:rsidTr="00B60621">
        <w:trPr>
          <w:trHeight w:val="94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1CE5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54C9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374" w14:textId="77777777" w:rsidR="00013A67" w:rsidRPr="003E249C" w:rsidRDefault="00013A67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6170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013A67" w:rsidRPr="003E249C" w14:paraId="3907956E" w14:textId="77777777" w:rsidTr="00B60621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3708" w14:textId="77777777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 w:rsidRPr="221D4EFD">
              <w:rPr>
                <w:rFonts w:ascii="Calibri" w:hAnsi="Calibri" w:cs="Calibri"/>
              </w:rPr>
              <w:t>2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FA1D" w14:textId="41DCA830" w:rsidR="00013A67" w:rsidRPr="003E249C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fr-CH"/>
              </w:rPr>
              <w:t>Intérêt de la formation en lien avec les objectifs (mandat, stratégie) et le positionnement de l’organisation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D399" w14:textId="77777777" w:rsidR="00013A67" w:rsidRPr="003E249C" w:rsidRDefault="00013A67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5195CBE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13A67" w:rsidRPr="003E249C" w14:paraId="4C016C57" w14:textId="77777777" w:rsidTr="00B60621">
        <w:trPr>
          <w:trHeight w:val="184"/>
        </w:trPr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5D79" w14:textId="77777777" w:rsidR="00013A67" w:rsidRPr="221D4EFD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D3DB" w14:textId="77777777" w:rsidR="00013A67" w:rsidRDefault="00013A67" w:rsidP="00B60621">
            <w:pPr>
              <w:spacing w:after="0" w:line="360" w:lineRule="auto"/>
              <w:jc w:val="both"/>
              <w:rPr>
                <w:rFonts w:ascii="Calibri" w:hAnsi="Calibri" w:cs="Calibri"/>
                <w:lang w:val="fr-CH"/>
              </w:rPr>
            </w:pPr>
            <w:r>
              <w:rPr>
                <w:rFonts w:ascii="Calibri" w:hAnsi="Calibri" w:cs="Calibri"/>
                <w:lang w:val="fr-CH"/>
              </w:rPr>
              <w:t>CV de la personne proposée pour bénéficier de la formation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DCA" w14:textId="77777777" w:rsidR="00013A67" w:rsidRDefault="00013A67" w:rsidP="00B60621">
            <w:pPr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14:paraId="7E20D111" w14:textId="77777777" w:rsidR="00013A67" w:rsidRPr="003E249C" w:rsidRDefault="00013A67" w:rsidP="00B60621">
            <w:pPr>
              <w:spacing w:after="0" w:line="360" w:lineRule="auto"/>
              <w:rPr>
                <w:rFonts w:ascii="Calibri" w:hAnsi="Calibri" w:cs="Calibri"/>
              </w:rPr>
            </w:pPr>
          </w:p>
        </w:tc>
      </w:tr>
    </w:tbl>
    <w:p w14:paraId="2E628FE1" w14:textId="77777777" w:rsidR="00013A67" w:rsidRPr="003E249C" w:rsidRDefault="00013A67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0D311EB9" w14:textId="77777777" w:rsidR="00BA75A4" w:rsidRPr="003E249C" w:rsidRDefault="00BA75A4" w:rsidP="00BA75A4">
      <w:pPr>
        <w:tabs>
          <w:tab w:val="left" w:pos="360"/>
        </w:tabs>
        <w:jc w:val="both"/>
        <w:rPr>
          <w:rFonts w:ascii="Calibri" w:hAnsi="Calibri" w:cs="Calibri"/>
          <w:b/>
          <w:bCs/>
        </w:rPr>
      </w:pPr>
      <w:r w:rsidRPr="003E249C">
        <w:rPr>
          <w:rFonts w:ascii="Calibri" w:hAnsi="Calibri" w:cs="Calibri"/>
        </w:rPr>
        <w:t>L’invitation officielle au cycle de renforcement de capacité avec tous les détails de la formation sera envoyée aux associations sé</w:t>
      </w:r>
      <w:r w:rsidRPr="00BA75A4">
        <w:rPr>
          <w:rFonts w:ascii="Calibri" w:hAnsi="Calibri" w:cs="Calibri"/>
        </w:rPr>
        <w:t xml:space="preserve">lectionnées le </w:t>
      </w:r>
      <w:r w:rsidRPr="00BA75A4">
        <w:rPr>
          <w:rFonts w:cstheme="minorHAnsi"/>
          <w:color w:val="333333"/>
        </w:rPr>
        <w:t>15/04/2022</w:t>
      </w:r>
    </w:p>
    <w:p w14:paraId="3074462C" w14:textId="77777777" w:rsidR="00056F69" w:rsidRPr="00311D66" w:rsidRDefault="00056F69" w:rsidP="00BA75A4">
      <w:pPr>
        <w:pStyle w:val="Paragraphedeliste"/>
        <w:numPr>
          <w:ilvl w:val="0"/>
          <w:numId w:val="25"/>
        </w:numPr>
        <w:rPr>
          <w:rFonts w:cstheme="minorHAnsi"/>
          <w:b/>
          <w:bCs/>
          <w:color w:val="0070C0"/>
        </w:rPr>
      </w:pPr>
      <w:r>
        <w:rPr>
          <w:rFonts w:cstheme="minorHAnsi"/>
          <w:b/>
          <w:bCs/>
          <w:color w:val="0070C0"/>
        </w:rPr>
        <w:t>Soumission des candidatures</w:t>
      </w:r>
      <w:r w:rsidRPr="00311D66">
        <w:rPr>
          <w:rFonts w:cstheme="minorHAnsi"/>
          <w:b/>
          <w:bCs/>
          <w:color w:val="0070C0"/>
        </w:rPr>
        <w:t> :</w:t>
      </w:r>
    </w:p>
    <w:p w14:paraId="1F03C346" w14:textId="77B4CAD7" w:rsidR="00751761" w:rsidRDefault="00AE3DCB" w:rsidP="00751761">
      <w:pPr>
        <w:tabs>
          <w:tab w:val="left" w:pos="360"/>
        </w:tabs>
        <w:rPr>
          <w:rFonts w:ascii="Calibri" w:hAnsi="Calibri" w:cs="Calibri"/>
        </w:rPr>
      </w:pPr>
      <w:r w:rsidRPr="003E249C">
        <w:rPr>
          <w:rFonts w:ascii="Calibri" w:hAnsi="Calibri" w:cs="Calibri"/>
        </w:rPr>
        <w:t>Pour soumettre une candidature au nom de votre organisation, merci de bien vouloir remplir</w:t>
      </w:r>
      <w:r w:rsidR="00025DCA">
        <w:rPr>
          <w:rFonts w:ascii="Calibri" w:hAnsi="Calibri" w:cs="Calibri"/>
        </w:rPr>
        <w:t xml:space="preserve"> le formulaire en ligne </w:t>
      </w:r>
      <w:r w:rsidRPr="003E249C">
        <w:rPr>
          <w:rFonts w:ascii="Calibri" w:hAnsi="Calibri" w:cs="Calibri"/>
        </w:rPr>
        <w:t xml:space="preserve">au plus tard </w:t>
      </w:r>
      <w:r w:rsidRPr="003D5947">
        <w:rPr>
          <w:rFonts w:ascii="Calibri" w:hAnsi="Calibri" w:cs="Calibri"/>
          <w:b/>
          <w:bCs/>
          <w:color w:val="FF0000"/>
        </w:rPr>
        <w:t xml:space="preserve">le </w:t>
      </w:r>
      <w:r w:rsidR="00BA75A4">
        <w:rPr>
          <w:rFonts w:ascii="Calibri" w:hAnsi="Calibri" w:cs="Calibri"/>
          <w:b/>
          <w:bCs/>
          <w:color w:val="FF0000"/>
        </w:rPr>
        <w:t>31/03/2022</w:t>
      </w:r>
      <w:r w:rsidRPr="003D5947">
        <w:rPr>
          <w:rFonts w:ascii="Calibri" w:hAnsi="Calibri" w:cs="Calibri"/>
          <w:b/>
          <w:bCs/>
          <w:color w:val="FF0000"/>
        </w:rPr>
        <w:t xml:space="preserve"> avant minuit.</w:t>
      </w:r>
      <w:r>
        <w:rPr>
          <w:rFonts w:ascii="Calibri" w:hAnsi="Calibri" w:cs="Calibri"/>
        </w:rPr>
        <w:br/>
      </w:r>
    </w:p>
    <w:p w14:paraId="2FA458ED" w14:textId="694BE101" w:rsidR="00AE3DCB" w:rsidRDefault="00751761" w:rsidP="00751761">
      <w:pPr>
        <w:tabs>
          <w:tab w:val="left" w:pos="36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8A3B" wp14:editId="259B91B7">
                <wp:simplePos x="0" y="0"/>
                <wp:positionH relativeFrom="column">
                  <wp:posOffset>2043430</wp:posOffset>
                </wp:positionH>
                <wp:positionV relativeFrom="paragraph">
                  <wp:posOffset>32385</wp:posOffset>
                </wp:positionV>
                <wp:extent cx="1609725" cy="3810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roundRect">
                          <a:avLst/>
                        </a:prstGeom>
                        <a:solidFill>
                          <a:srgbClr val="0065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B8178" w14:textId="61819C8F" w:rsidR="00F74C2C" w:rsidRPr="003B5D22" w:rsidRDefault="00D435A4" w:rsidP="00F74C2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="00751761" w:rsidRPr="003B5D22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Formulaire en ligne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D8A3B" id="Rectangle : coins arrondis 1" o:spid="_x0000_s1026" style="position:absolute;margin-left:160.9pt;margin-top:2.55pt;width:12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" fillcolor="#0065bd" strokecolor="#1f3763 [1604]" strokeweight="1pt">
                <v:stroke joinstyle="miter"/>
                <v:textbox>
                  <w:txbxContent>
                    <w:p w14:paraId="540B8178" w14:textId="61819C8F" w:rsidR="00F74C2C" w:rsidRPr="003B5D22" w:rsidRDefault="00D435A4" w:rsidP="00F74C2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hyperlink r:id="rId12" w:history="1">
                        <w:r w:rsidR="00751761" w:rsidRPr="003B5D22">
                          <w:rPr>
                            <w:rStyle w:val="Lienhypertexte"/>
                            <w:b/>
                            <w:bCs/>
                            <w:color w:val="FFFFFF" w:themeColor="background1"/>
                          </w:rPr>
                          <w:t>Formulaire en ligne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AE3DCB">
        <w:rPr>
          <w:rFonts w:ascii="Calibri" w:hAnsi="Calibri" w:cs="Calibri"/>
        </w:rPr>
        <w:t xml:space="preserve"> </w:t>
      </w:r>
    </w:p>
    <w:p w14:paraId="17C55507" w14:textId="381A5C04" w:rsidR="00F74C2C" w:rsidRDefault="00F74C2C" w:rsidP="009A336D">
      <w:pPr>
        <w:tabs>
          <w:tab w:val="left" w:pos="360"/>
        </w:tabs>
        <w:rPr>
          <w:rFonts w:ascii="Calibri" w:hAnsi="Calibri" w:cs="Calibri"/>
        </w:rPr>
      </w:pPr>
    </w:p>
    <w:p w14:paraId="71ECA283" w14:textId="77777777" w:rsidR="00390399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Pour plus d’information, veuillez envoyer vos questions à l’adresse suivante :</w:t>
      </w:r>
    </w:p>
    <w:p w14:paraId="0D2D39E6" w14:textId="6E9CEA97" w:rsidR="00AE3DCB" w:rsidRDefault="00D435A4" w:rsidP="00AE3DCB">
      <w:pPr>
        <w:tabs>
          <w:tab w:val="left" w:pos="360"/>
        </w:tabs>
        <w:jc w:val="both"/>
        <w:rPr>
          <w:rFonts w:ascii="Calibri" w:hAnsi="Calibri" w:cs="Calibri"/>
        </w:rPr>
      </w:pPr>
      <w:hyperlink r:id="rId13" w:history="1">
        <w:r w:rsidR="009A336D" w:rsidRPr="00050C83">
          <w:rPr>
            <w:rStyle w:val="Lienhypertexte"/>
            <w:rFonts w:ascii="Calibri" w:hAnsi="Calibri" w:cs="Calibri"/>
          </w:rPr>
          <w:t>coord.wash.tunisie@medecinsdumonde.be</w:t>
        </w:r>
      </w:hyperlink>
      <w:r w:rsidR="009A336D">
        <w:rPr>
          <w:rFonts w:ascii="Calibri" w:hAnsi="Calibri" w:cs="Calibri"/>
        </w:rPr>
        <w:t xml:space="preserve"> </w:t>
      </w:r>
    </w:p>
    <w:p w14:paraId="1B12EBDF" w14:textId="77777777" w:rsidR="00AE3DCB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3FEF9025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6479B5E1" w14:textId="77777777" w:rsidR="00AE3DCB" w:rsidRPr="003E249C" w:rsidRDefault="00AE3DCB" w:rsidP="00AE3DCB">
      <w:pPr>
        <w:tabs>
          <w:tab w:val="left" w:pos="360"/>
        </w:tabs>
        <w:jc w:val="both"/>
        <w:rPr>
          <w:rFonts w:ascii="Calibri" w:hAnsi="Calibri" w:cs="Calibri"/>
        </w:rPr>
      </w:pPr>
    </w:p>
    <w:p w14:paraId="2C435BCC" w14:textId="77777777" w:rsidR="00AE3DCB" w:rsidRDefault="00AE3DCB" w:rsidP="00AE3DCB"/>
    <w:p w14:paraId="21DA5309" w14:textId="77777777" w:rsidR="00AE3DCB" w:rsidRDefault="00AE3DCB" w:rsidP="00F461E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E3D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2DEE" w14:textId="77777777" w:rsidR="00EB79BB" w:rsidRDefault="00EB79BB" w:rsidP="00697695">
      <w:pPr>
        <w:spacing w:after="0" w:line="240" w:lineRule="auto"/>
      </w:pPr>
      <w:r>
        <w:separator/>
      </w:r>
    </w:p>
  </w:endnote>
  <w:endnote w:type="continuationSeparator" w:id="0">
    <w:p w14:paraId="52559B38" w14:textId="77777777" w:rsidR="00EB79BB" w:rsidRDefault="00EB79BB" w:rsidP="00697695">
      <w:pPr>
        <w:spacing w:after="0" w:line="240" w:lineRule="auto"/>
      </w:pPr>
      <w:r>
        <w:continuationSeparator/>
      </w:r>
    </w:p>
  </w:endnote>
  <w:endnote w:type="continuationNotice" w:id="1">
    <w:p w14:paraId="187C808A" w14:textId="77777777" w:rsidR="00EB79BB" w:rsidRDefault="00EB79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FE25" w14:textId="77777777" w:rsidR="00A322B5" w:rsidRDefault="00A322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FBCE" w14:textId="6A0BD75E" w:rsidR="00311D66" w:rsidRPr="00311D66" w:rsidRDefault="00311D66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</w:pP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Page 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begin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instrText>PAGE   \* MERGEFORMAT</w:instrTex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separate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311D66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/</w:t>
    </w:r>
    <w:r w:rsidR="00A322B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</w:p>
  <w:p w14:paraId="2CE26D63" w14:textId="77777777" w:rsidR="009255FF" w:rsidRPr="0056447B" w:rsidRDefault="009255FF" w:rsidP="005644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DCFB" w14:textId="77777777" w:rsidR="00A322B5" w:rsidRDefault="00A322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4EF0" w14:textId="77777777" w:rsidR="00EB79BB" w:rsidRDefault="00EB79BB" w:rsidP="00697695">
      <w:pPr>
        <w:spacing w:after="0" w:line="240" w:lineRule="auto"/>
      </w:pPr>
      <w:r>
        <w:separator/>
      </w:r>
    </w:p>
  </w:footnote>
  <w:footnote w:type="continuationSeparator" w:id="0">
    <w:p w14:paraId="5A965C35" w14:textId="77777777" w:rsidR="00EB79BB" w:rsidRDefault="00EB79BB" w:rsidP="00697695">
      <w:pPr>
        <w:spacing w:after="0" w:line="240" w:lineRule="auto"/>
      </w:pPr>
      <w:r>
        <w:continuationSeparator/>
      </w:r>
    </w:p>
  </w:footnote>
  <w:footnote w:type="continuationNotice" w:id="1">
    <w:p w14:paraId="51357D4D" w14:textId="77777777" w:rsidR="00EB79BB" w:rsidRDefault="00EB79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12FD" w14:textId="77777777" w:rsidR="00A322B5" w:rsidRDefault="00A322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231E" w14:textId="32BF303A" w:rsidR="00100AB8" w:rsidRPr="0056447B" w:rsidRDefault="00361139" w:rsidP="00723DF3">
    <w:pPr>
      <w:pStyle w:val="En-tte"/>
    </w:pPr>
    <w:r w:rsidRPr="008E3E98">
      <w:rPr>
        <w:rFonts w:ascii="Calibri" w:eastAsia="Calibri" w:hAnsi="Calibri" w:cs="Arial"/>
        <w:noProof/>
        <w:lang w:eastAsia="fr-FR"/>
      </w:rPr>
      <w:drawing>
        <wp:anchor distT="0" distB="0" distL="114300" distR="114300" simplePos="0" relativeHeight="251658240" behindDoc="1" locked="0" layoutInCell="1" allowOverlap="1" wp14:anchorId="329662A6" wp14:editId="375EB71F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5483860" cy="768350"/>
          <wp:effectExtent l="0" t="0" r="2540" b="0"/>
          <wp:wrapTight wrapText="bothSides">
            <wp:wrapPolygon edited="0">
              <wp:start x="0" y="0"/>
              <wp:lineTo x="0" y="20886"/>
              <wp:lineTo x="21535" y="20886"/>
              <wp:lineTo x="21535" y="0"/>
              <wp:lineTo x="0" y="0"/>
            </wp:wrapPolygon>
          </wp:wrapTight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18" b="15317"/>
                  <a:stretch/>
                </pic:blipFill>
                <pic:spPr bwMode="auto">
                  <a:xfrm>
                    <a:off x="0" y="0"/>
                    <a:ext cx="548386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767E" w14:textId="77777777" w:rsidR="00A322B5" w:rsidRDefault="00A322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31F"/>
    <w:multiLevelType w:val="hybridMultilevel"/>
    <w:tmpl w:val="AB9AAA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7222"/>
    <w:multiLevelType w:val="multilevel"/>
    <w:tmpl w:val="8494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5305F"/>
    <w:multiLevelType w:val="hybridMultilevel"/>
    <w:tmpl w:val="C0E4954E"/>
    <w:lvl w:ilvl="0" w:tplc="4CD86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10F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8D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B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0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83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A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0F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E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CA3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C31BF"/>
    <w:multiLevelType w:val="hybridMultilevel"/>
    <w:tmpl w:val="E25458D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62D8"/>
    <w:multiLevelType w:val="hybridMultilevel"/>
    <w:tmpl w:val="87F061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059F"/>
    <w:multiLevelType w:val="multilevel"/>
    <w:tmpl w:val="8A4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DB5F47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47EF"/>
    <w:multiLevelType w:val="hybridMultilevel"/>
    <w:tmpl w:val="94DC4A70"/>
    <w:lvl w:ilvl="0" w:tplc="C0E23892">
      <w:start w:val="1"/>
      <w:numFmt w:val="lowerRoman"/>
      <w:lvlText w:val="%1)"/>
      <w:lvlJc w:val="left"/>
      <w:pPr>
        <w:ind w:left="768" w:hanging="720"/>
      </w:pPr>
    </w:lvl>
    <w:lvl w:ilvl="1" w:tplc="20000019">
      <w:start w:val="1"/>
      <w:numFmt w:val="lowerLetter"/>
      <w:lvlText w:val="%2."/>
      <w:lvlJc w:val="left"/>
      <w:pPr>
        <w:ind w:left="1128" w:hanging="360"/>
      </w:pPr>
    </w:lvl>
    <w:lvl w:ilvl="2" w:tplc="2000001B">
      <w:start w:val="1"/>
      <w:numFmt w:val="lowerRoman"/>
      <w:lvlText w:val="%3."/>
      <w:lvlJc w:val="right"/>
      <w:pPr>
        <w:ind w:left="1848" w:hanging="180"/>
      </w:pPr>
    </w:lvl>
    <w:lvl w:ilvl="3" w:tplc="2000000F">
      <w:start w:val="1"/>
      <w:numFmt w:val="decimal"/>
      <w:lvlText w:val="%4."/>
      <w:lvlJc w:val="left"/>
      <w:pPr>
        <w:ind w:left="2568" w:hanging="360"/>
      </w:pPr>
    </w:lvl>
    <w:lvl w:ilvl="4" w:tplc="20000019">
      <w:start w:val="1"/>
      <w:numFmt w:val="lowerLetter"/>
      <w:lvlText w:val="%5."/>
      <w:lvlJc w:val="left"/>
      <w:pPr>
        <w:ind w:left="3288" w:hanging="360"/>
      </w:pPr>
    </w:lvl>
    <w:lvl w:ilvl="5" w:tplc="2000001B">
      <w:start w:val="1"/>
      <w:numFmt w:val="lowerRoman"/>
      <w:lvlText w:val="%6."/>
      <w:lvlJc w:val="right"/>
      <w:pPr>
        <w:ind w:left="4008" w:hanging="180"/>
      </w:pPr>
    </w:lvl>
    <w:lvl w:ilvl="6" w:tplc="2000000F">
      <w:start w:val="1"/>
      <w:numFmt w:val="decimal"/>
      <w:lvlText w:val="%7."/>
      <w:lvlJc w:val="left"/>
      <w:pPr>
        <w:ind w:left="4728" w:hanging="360"/>
      </w:pPr>
    </w:lvl>
    <w:lvl w:ilvl="7" w:tplc="20000019">
      <w:start w:val="1"/>
      <w:numFmt w:val="lowerLetter"/>
      <w:lvlText w:val="%8."/>
      <w:lvlJc w:val="left"/>
      <w:pPr>
        <w:ind w:left="5448" w:hanging="360"/>
      </w:pPr>
    </w:lvl>
    <w:lvl w:ilvl="8" w:tplc="2000001B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17F4405"/>
    <w:multiLevelType w:val="multilevel"/>
    <w:tmpl w:val="4C6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E1557"/>
    <w:multiLevelType w:val="hybridMultilevel"/>
    <w:tmpl w:val="FF504A76"/>
    <w:lvl w:ilvl="0" w:tplc="35FC7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2D6C"/>
    <w:multiLevelType w:val="hybridMultilevel"/>
    <w:tmpl w:val="CF907DD6"/>
    <w:lvl w:ilvl="0" w:tplc="8C96D2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75B71"/>
    <w:multiLevelType w:val="hybridMultilevel"/>
    <w:tmpl w:val="F9920C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19D"/>
    <w:multiLevelType w:val="hybridMultilevel"/>
    <w:tmpl w:val="8BAE0848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2B5D"/>
    <w:multiLevelType w:val="multilevel"/>
    <w:tmpl w:val="A22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5165F"/>
    <w:multiLevelType w:val="hybridMultilevel"/>
    <w:tmpl w:val="E368D11C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33CA4"/>
    <w:multiLevelType w:val="hybridMultilevel"/>
    <w:tmpl w:val="B28A0F9A"/>
    <w:lvl w:ilvl="0" w:tplc="CFDA7C1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008F"/>
    <w:multiLevelType w:val="multilevel"/>
    <w:tmpl w:val="4DD4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FD59A1"/>
    <w:multiLevelType w:val="hybridMultilevel"/>
    <w:tmpl w:val="801C1174"/>
    <w:lvl w:ilvl="0" w:tplc="16F86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76B8A"/>
    <w:multiLevelType w:val="multilevel"/>
    <w:tmpl w:val="DA0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B07C5"/>
    <w:multiLevelType w:val="hybridMultilevel"/>
    <w:tmpl w:val="95EACC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A3853"/>
    <w:multiLevelType w:val="hybridMultilevel"/>
    <w:tmpl w:val="59CC415C"/>
    <w:lvl w:ilvl="0" w:tplc="02188F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551F"/>
    <w:multiLevelType w:val="hybridMultilevel"/>
    <w:tmpl w:val="127473C6"/>
    <w:lvl w:ilvl="0" w:tplc="E514E4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D30D2"/>
    <w:multiLevelType w:val="hybridMultilevel"/>
    <w:tmpl w:val="95EAC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19"/>
  </w:num>
  <w:num w:numId="5">
    <w:abstractNumId w:val="14"/>
  </w:num>
  <w:num w:numId="6">
    <w:abstractNumId w:val="6"/>
  </w:num>
  <w:num w:numId="7">
    <w:abstractNumId w:val="4"/>
  </w:num>
  <w:num w:numId="8">
    <w:abstractNumId w:val="16"/>
  </w:num>
  <w:num w:numId="9">
    <w:abstractNumId w:val="22"/>
  </w:num>
  <w:num w:numId="10">
    <w:abstractNumId w:val="5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13"/>
  </w:num>
  <w:num w:numId="16">
    <w:abstractNumId w:val="11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8"/>
  </w:num>
  <w:num w:numId="21">
    <w:abstractNumId w:val="20"/>
  </w:num>
  <w:num w:numId="22">
    <w:abstractNumId w:val="7"/>
  </w:num>
  <w:num w:numId="23">
    <w:abstractNumId w:val="3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F2"/>
    <w:rsid w:val="00001F41"/>
    <w:rsid w:val="000042B0"/>
    <w:rsid w:val="000107AF"/>
    <w:rsid w:val="00013A67"/>
    <w:rsid w:val="00015714"/>
    <w:rsid w:val="000175A5"/>
    <w:rsid w:val="00025DCA"/>
    <w:rsid w:val="00035186"/>
    <w:rsid w:val="00035C16"/>
    <w:rsid w:val="00044436"/>
    <w:rsid w:val="0005461F"/>
    <w:rsid w:val="00056F69"/>
    <w:rsid w:val="00065CA9"/>
    <w:rsid w:val="0008463A"/>
    <w:rsid w:val="00085881"/>
    <w:rsid w:val="000B12BF"/>
    <w:rsid w:val="000B35A4"/>
    <w:rsid w:val="000C2EE0"/>
    <w:rsid w:val="000D6383"/>
    <w:rsid w:val="000E2402"/>
    <w:rsid w:val="000E43BE"/>
    <w:rsid w:val="000E5A47"/>
    <w:rsid w:val="00100AB8"/>
    <w:rsid w:val="00121F02"/>
    <w:rsid w:val="00125672"/>
    <w:rsid w:val="001306B3"/>
    <w:rsid w:val="00163896"/>
    <w:rsid w:val="00166184"/>
    <w:rsid w:val="001738D5"/>
    <w:rsid w:val="00174FE5"/>
    <w:rsid w:val="001C40E2"/>
    <w:rsid w:val="00200ABC"/>
    <w:rsid w:val="00232826"/>
    <w:rsid w:val="002515EF"/>
    <w:rsid w:val="00255BC2"/>
    <w:rsid w:val="00264A48"/>
    <w:rsid w:val="00265E55"/>
    <w:rsid w:val="00275458"/>
    <w:rsid w:val="00280FF2"/>
    <w:rsid w:val="002A4566"/>
    <w:rsid w:val="002A78DB"/>
    <w:rsid w:val="002B6242"/>
    <w:rsid w:val="002C0713"/>
    <w:rsid w:val="002D49B3"/>
    <w:rsid w:val="002D78F4"/>
    <w:rsid w:val="00311D66"/>
    <w:rsid w:val="0032704F"/>
    <w:rsid w:val="003272A7"/>
    <w:rsid w:val="00337C2D"/>
    <w:rsid w:val="00355A35"/>
    <w:rsid w:val="00361139"/>
    <w:rsid w:val="0037165A"/>
    <w:rsid w:val="00372DA6"/>
    <w:rsid w:val="00373038"/>
    <w:rsid w:val="00380322"/>
    <w:rsid w:val="00381DF7"/>
    <w:rsid w:val="00382034"/>
    <w:rsid w:val="00390399"/>
    <w:rsid w:val="003947DE"/>
    <w:rsid w:val="003B5D22"/>
    <w:rsid w:val="003B676F"/>
    <w:rsid w:val="003C2940"/>
    <w:rsid w:val="003D7F95"/>
    <w:rsid w:val="0041189A"/>
    <w:rsid w:val="004159AE"/>
    <w:rsid w:val="00416EEA"/>
    <w:rsid w:val="00455C55"/>
    <w:rsid w:val="00464BBF"/>
    <w:rsid w:val="004C2E8D"/>
    <w:rsid w:val="004F0334"/>
    <w:rsid w:val="00503EEF"/>
    <w:rsid w:val="005147A6"/>
    <w:rsid w:val="00517045"/>
    <w:rsid w:val="005175EC"/>
    <w:rsid w:val="005279D4"/>
    <w:rsid w:val="00560A8D"/>
    <w:rsid w:val="0056447B"/>
    <w:rsid w:val="00564F4B"/>
    <w:rsid w:val="00577C0D"/>
    <w:rsid w:val="00580999"/>
    <w:rsid w:val="005A264B"/>
    <w:rsid w:val="005C5169"/>
    <w:rsid w:val="005D0069"/>
    <w:rsid w:val="005E483C"/>
    <w:rsid w:val="005E63D6"/>
    <w:rsid w:val="00601CCE"/>
    <w:rsid w:val="00605834"/>
    <w:rsid w:val="006101DA"/>
    <w:rsid w:val="00617170"/>
    <w:rsid w:val="00617A8E"/>
    <w:rsid w:val="00630900"/>
    <w:rsid w:val="00647505"/>
    <w:rsid w:val="0066657C"/>
    <w:rsid w:val="006964A3"/>
    <w:rsid w:val="00697695"/>
    <w:rsid w:val="006B3665"/>
    <w:rsid w:val="006C1B7A"/>
    <w:rsid w:val="006C3684"/>
    <w:rsid w:val="006D07B9"/>
    <w:rsid w:val="006D4F42"/>
    <w:rsid w:val="006D767F"/>
    <w:rsid w:val="006E3061"/>
    <w:rsid w:val="006E3965"/>
    <w:rsid w:val="006F142D"/>
    <w:rsid w:val="00717117"/>
    <w:rsid w:val="00721FA7"/>
    <w:rsid w:val="00723DF3"/>
    <w:rsid w:val="00751761"/>
    <w:rsid w:val="00763394"/>
    <w:rsid w:val="00770DA6"/>
    <w:rsid w:val="00773C6C"/>
    <w:rsid w:val="00790346"/>
    <w:rsid w:val="007A362D"/>
    <w:rsid w:val="007A4FA2"/>
    <w:rsid w:val="007B4B5D"/>
    <w:rsid w:val="007F4CF4"/>
    <w:rsid w:val="007F52F0"/>
    <w:rsid w:val="00812E62"/>
    <w:rsid w:val="00813CC9"/>
    <w:rsid w:val="00837D49"/>
    <w:rsid w:val="00867031"/>
    <w:rsid w:val="008716F1"/>
    <w:rsid w:val="0089472E"/>
    <w:rsid w:val="008C3981"/>
    <w:rsid w:val="008C73E1"/>
    <w:rsid w:val="008E01E0"/>
    <w:rsid w:val="008F27DC"/>
    <w:rsid w:val="00913E2B"/>
    <w:rsid w:val="00920739"/>
    <w:rsid w:val="009255FF"/>
    <w:rsid w:val="00940762"/>
    <w:rsid w:val="00963059"/>
    <w:rsid w:val="0097311D"/>
    <w:rsid w:val="009827D4"/>
    <w:rsid w:val="00986F7F"/>
    <w:rsid w:val="009A00D5"/>
    <w:rsid w:val="009A336D"/>
    <w:rsid w:val="009B639A"/>
    <w:rsid w:val="009F73A6"/>
    <w:rsid w:val="00A16424"/>
    <w:rsid w:val="00A24B8F"/>
    <w:rsid w:val="00A27B35"/>
    <w:rsid w:val="00A322B5"/>
    <w:rsid w:val="00A62DD1"/>
    <w:rsid w:val="00A73F59"/>
    <w:rsid w:val="00A80BF6"/>
    <w:rsid w:val="00AA15DA"/>
    <w:rsid w:val="00AA5A2F"/>
    <w:rsid w:val="00AA5F7D"/>
    <w:rsid w:val="00AC6DA7"/>
    <w:rsid w:val="00AE0ACE"/>
    <w:rsid w:val="00AE3DCB"/>
    <w:rsid w:val="00B008CC"/>
    <w:rsid w:val="00B03C69"/>
    <w:rsid w:val="00B04F70"/>
    <w:rsid w:val="00B13220"/>
    <w:rsid w:val="00B20B37"/>
    <w:rsid w:val="00B35F4B"/>
    <w:rsid w:val="00B378BE"/>
    <w:rsid w:val="00B54AC0"/>
    <w:rsid w:val="00B57FCB"/>
    <w:rsid w:val="00B80DF1"/>
    <w:rsid w:val="00B81742"/>
    <w:rsid w:val="00B81C98"/>
    <w:rsid w:val="00B82A4D"/>
    <w:rsid w:val="00B9433A"/>
    <w:rsid w:val="00BA75A4"/>
    <w:rsid w:val="00BB6A2A"/>
    <w:rsid w:val="00BE0CF2"/>
    <w:rsid w:val="00BE44EE"/>
    <w:rsid w:val="00BE757B"/>
    <w:rsid w:val="00BF09D7"/>
    <w:rsid w:val="00BF4871"/>
    <w:rsid w:val="00C125AC"/>
    <w:rsid w:val="00C45A57"/>
    <w:rsid w:val="00C508EF"/>
    <w:rsid w:val="00C77F5E"/>
    <w:rsid w:val="00C90930"/>
    <w:rsid w:val="00CD3FF8"/>
    <w:rsid w:val="00CF66C7"/>
    <w:rsid w:val="00CF75C6"/>
    <w:rsid w:val="00D26324"/>
    <w:rsid w:val="00D32CD1"/>
    <w:rsid w:val="00D42CF4"/>
    <w:rsid w:val="00D435A4"/>
    <w:rsid w:val="00D5221D"/>
    <w:rsid w:val="00D53210"/>
    <w:rsid w:val="00D55079"/>
    <w:rsid w:val="00D74C29"/>
    <w:rsid w:val="00D770CC"/>
    <w:rsid w:val="00D776E7"/>
    <w:rsid w:val="00D9607E"/>
    <w:rsid w:val="00DB79C8"/>
    <w:rsid w:val="00DC34F1"/>
    <w:rsid w:val="00E1397E"/>
    <w:rsid w:val="00E17DC3"/>
    <w:rsid w:val="00E40444"/>
    <w:rsid w:val="00E50DFA"/>
    <w:rsid w:val="00E64424"/>
    <w:rsid w:val="00E70A20"/>
    <w:rsid w:val="00E80FCD"/>
    <w:rsid w:val="00E97859"/>
    <w:rsid w:val="00EA2649"/>
    <w:rsid w:val="00EB79BB"/>
    <w:rsid w:val="00EE453C"/>
    <w:rsid w:val="00EE5662"/>
    <w:rsid w:val="00EF00AC"/>
    <w:rsid w:val="00EF1976"/>
    <w:rsid w:val="00F05AD8"/>
    <w:rsid w:val="00F14F3F"/>
    <w:rsid w:val="00F26694"/>
    <w:rsid w:val="00F350AC"/>
    <w:rsid w:val="00F461E7"/>
    <w:rsid w:val="00F71734"/>
    <w:rsid w:val="00F717BF"/>
    <w:rsid w:val="00F74C2C"/>
    <w:rsid w:val="00FA529A"/>
    <w:rsid w:val="00FA657F"/>
    <w:rsid w:val="00FB516C"/>
    <w:rsid w:val="00FB6C47"/>
    <w:rsid w:val="00FF49B1"/>
    <w:rsid w:val="05F3FCAA"/>
    <w:rsid w:val="0ACE73DE"/>
    <w:rsid w:val="0E44664B"/>
    <w:rsid w:val="1DD79178"/>
    <w:rsid w:val="3207787E"/>
    <w:rsid w:val="62A1E6A2"/>
    <w:rsid w:val="6593F8FD"/>
    <w:rsid w:val="702F35AE"/>
    <w:rsid w:val="7BF1D343"/>
    <w:rsid w:val="7F28D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72147"/>
  <w15:chartTrackingRefBased/>
  <w15:docId w15:val="{246CD73E-834C-47FE-82D4-4DEDD94C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4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0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80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80FF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280FF2"/>
    <w:rPr>
      <w:b/>
      <w:bCs/>
    </w:rPr>
  </w:style>
  <w:style w:type="paragraph" w:styleId="NormalWeb">
    <w:name w:val="Normal (Web)"/>
    <w:basedOn w:val="Normal"/>
    <w:uiPriority w:val="99"/>
    <w:unhideWhenUsed/>
    <w:rsid w:val="0028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80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aliases w:val="List Paragraph (numbered (a)),Bullets,Liste à puce,Liste numérotée"/>
    <w:basedOn w:val="Normal"/>
    <w:link w:val="ParagraphedelisteCar"/>
    <w:uiPriority w:val="34"/>
    <w:qFormat/>
    <w:rsid w:val="00280FF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97695"/>
  </w:style>
  <w:style w:type="paragraph" w:styleId="Pieddepage">
    <w:name w:val="footer"/>
    <w:basedOn w:val="Normal"/>
    <w:link w:val="PieddepageCar"/>
    <w:unhideWhenUsed/>
    <w:rsid w:val="0069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697695"/>
  </w:style>
  <w:style w:type="character" w:customStyle="1" w:styleId="ParagraphedelisteCar">
    <w:name w:val="Paragraphe de liste Car"/>
    <w:aliases w:val="List Paragraph (numbered (a)) Car,Bullets Car,Liste à puce Car,Liste numérotée Car"/>
    <w:link w:val="Paragraphedeliste"/>
    <w:uiPriority w:val="34"/>
    <w:rsid w:val="00373038"/>
  </w:style>
  <w:style w:type="character" w:styleId="Lienhypertexte">
    <w:name w:val="Hyperlink"/>
    <w:basedOn w:val="Policepardfaut"/>
    <w:uiPriority w:val="99"/>
    <w:unhideWhenUsed/>
    <w:rsid w:val="00B35F4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35F4B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5F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72D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72D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72D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2D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2DA6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51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Texte normal"/>
    <w:uiPriority w:val="1"/>
    <w:qFormat/>
    <w:rsid w:val="00E64424"/>
    <w:pPr>
      <w:spacing w:after="0" w:line="240" w:lineRule="auto"/>
    </w:pPr>
    <w:rPr>
      <w:rFonts w:ascii="Arial" w:eastAsia="Calibri" w:hAnsi="Arial" w:cs="Times New Roman"/>
      <w:lang w:val="fr-BE"/>
    </w:rPr>
  </w:style>
  <w:style w:type="character" w:styleId="Mentionnonrsolue">
    <w:name w:val="Unresolved Mention"/>
    <w:basedOn w:val="Policepardfaut"/>
    <w:uiPriority w:val="99"/>
    <w:semiHidden/>
    <w:unhideWhenUsed/>
    <w:rsid w:val="00770DA6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70DA6"/>
    <w:rPr>
      <w:color w:val="2B579A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EE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CF66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ord.wash.tunisie@medecinsdumonde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forms/d/1Jg5BPP-VAwa1hZa28YYEefoWvyp_iUQVYlQzPdtVbQM/edi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1Jg5BPP-VAwa1hZa28YYEefoWvyp_iUQVYlQzPdtVbQM/ed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77909FB476846A5F3E919B275F574" ma:contentTypeVersion="13" ma:contentTypeDescription="Crée un document." ma:contentTypeScope="" ma:versionID="dccf36a20d9d809731b3b0952335b4fb">
  <xsd:schema xmlns:xsd="http://www.w3.org/2001/XMLSchema" xmlns:xs="http://www.w3.org/2001/XMLSchema" xmlns:p="http://schemas.microsoft.com/office/2006/metadata/properties" xmlns:ns2="ba3c75cc-e61a-40ea-a6f4-ef5cc81708b0" xmlns:ns3="b8377fb4-e6ff-4563-80fd-5384b762aa45" targetNamespace="http://schemas.microsoft.com/office/2006/metadata/properties" ma:root="true" ma:fieldsID="fb6cc1a27ecfcd6b6e1a3b3764adcb31" ns2:_="" ns3:_="">
    <xsd:import namespace="ba3c75cc-e61a-40ea-a6f4-ef5cc81708b0"/>
    <xsd:import namespace="b8377fb4-e6ff-4563-80fd-5384b762a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75cc-e61a-40ea-a6f4-ef5cc817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7fb4-e6ff-4563-80fd-5384b762a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80D0D-A646-417A-B99F-47E4A7C910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DE556-BDC1-49E1-BC78-C52AD69C4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F18FBD-B9C0-42AE-9938-E850C6AAE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c75cc-e61a-40ea-a6f4-ef5cc81708b0"/>
    <ds:schemaRef ds:uri="b8377fb4-e6ff-4563-80fd-5384b762a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BC9BE-6CD1-48E3-AA7B-E5E301A1E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Links>
    <vt:vector size="12" baseType="variant"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mailto:coord.wash.tunisie@medecinsdumonde.be</vt:lpwstr>
      </vt:variant>
      <vt:variant>
        <vt:lpwstr/>
      </vt:variant>
      <vt:variant>
        <vt:i4>5505059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https://docs.google.com/forms/d/1Jg5BPP-VAwa1hZa28YYEefoWvyp_iUQVYlQzPdtVbQM/edit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DH</dc:creator>
  <cp:keywords/>
  <dc:description/>
  <cp:lastModifiedBy>Coordinateur adjoint projet wash</cp:lastModifiedBy>
  <cp:revision>97</cp:revision>
  <cp:lastPrinted>2021-04-13T23:52:00Z</cp:lastPrinted>
  <dcterms:created xsi:type="dcterms:W3CDTF">2021-04-13T07:33:00Z</dcterms:created>
  <dcterms:modified xsi:type="dcterms:W3CDTF">2022-02-28T11:25:00Z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0x01010071F77909FB476846A5F3E919B275F574</vt:lpwstr>
  </property>
</Properties>
</file>