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691"/>
        <w:tblW w:w="0" w:type="auto"/>
        <w:tblLook w:val="04A0" w:firstRow="1" w:lastRow="0" w:firstColumn="1" w:lastColumn="0" w:noHBand="0" w:noVBand="1"/>
      </w:tblPr>
      <w:tblGrid>
        <w:gridCol w:w="9062"/>
      </w:tblGrid>
      <w:tr w:rsidR="009C292B" w:rsidRPr="00C51254" w14:paraId="30F0342B" w14:textId="77777777" w:rsidTr="00AD318B">
        <w:tc>
          <w:tcPr>
            <w:tcW w:w="9212" w:type="dxa"/>
            <w:shd w:val="clear" w:color="auto" w:fill="B8CCE4" w:themeFill="accent1" w:themeFillTint="66"/>
          </w:tcPr>
          <w:p w14:paraId="12EB1C5D" w14:textId="77777777" w:rsidR="009C292B" w:rsidRPr="00C51254" w:rsidRDefault="009C292B" w:rsidP="00AD318B">
            <w:pPr>
              <w:spacing w:before="100" w:line="276" w:lineRule="auto"/>
              <w:rPr>
                <w:rFonts w:ascii="Calibri Light" w:hAnsi="Calibri Light" w:cs="Calibri Light"/>
              </w:rPr>
            </w:pPr>
            <w:r w:rsidRPr="00C51254">
              <w:rPr>
                <w:rFonts w:ascii="Calibri Light" w:hAnsi="Calibri Light" w:cs="Calibri Light"/>
              </w:rPr>
              <w:t xml:space="preserve">Name and address of the contracting authority: WWF Mediterranean North Africa </w:t>
            </w:r>
          </w:p>
          <w:p w14:paraId="60ABD0D5" w14:textId="77777777" w:rsidR="009C292B" w:rsidRPr="00C51254" w:rsidRDefault="009C292B" w:rsidP="00AD318B">
            <w:pPr>
              <w:spacing w:line="276" w:lineRule="auto"/>
              <w:rPr>
                <w:rFonts w:ascii="Calibri Light" w:hAnsi="Calibri Light" w:cs="Calibri Light"/>
                <w:lang w:val="fr-FR"/>
              </w:rPr>
            </w:pPr>
            <w:r w:rsidRPr="00C51254">
              <w:rPr>
                <w:rFonts w:ascii="Calibri Light" w:hAnsi="Calibri Light" w:cs="Calibri Light"/>
                <w:lang w:val="fr-FR"/>
              </w:rPr>
              <w:t xml:space="preserve">Contact </w:t>
            </w:r>
            <w:proofErr w:type="spellStart"/>
            <w:proofErr w:type="gramStart"/>
            <w:r w:rsidRPr="00C51254">
              <w:rPr>
                <w:rFonts w:ascii="Calibri Light" w:hAnsi="Calibri Light" w:cs="Calibri Light"/>
                <w:lang w:val="fr-FR"/>
              </w:rPr>
              <w:t>person</w:t>
            </w:r>
            <w:proofErr w:type="spellEnd"/>
            <w:r w:rsidRPr="00C51254">
              <w:rPr>
                <w:rFonts w:ascii="Calibri Light" w:hAnsi="Calibri Light" w:cs="Calibri Light"/>
                <w:lang w:val="fr-FR"/>
              </w:rPr>
              <w:t>:</w:t>
            </w:r>
            <w:proofErr w:type="gramEnd"/>
            <w:r w:rsidRPr="00C51254">
              <w:rPr>
                <w:rFonts w:ascii="Calibri Light" w:hAnsi="Calibri Light" w:cs="Calibri Light"/>
                <w:lang w:val="fr-FR"/>
              </w:rPr>
              <w:t xml:space="preserve"> na.contact@wwfna.org</w:t>
            </w:r>
          </w:p>
          <w:p w14:paraId="00A1E80B" w14:textId="36EAA266" w:rsidR="000E4239" w:rsidRPr="000E4239" w:rsidRDefault="009C292B" w:rsidP="000E4239">
            <w:pPr>
              <w:pStyle w:val="NormalWeb"/>
              <w:rPr>
                <w:rFonts w:ascii="Calibri Light" w:hAnsi="Calibri Light" w:cs="Calibri Light"/>
                <w:b/>
                <w:color w:val="C0504D" w:themeColor="accent2"/>
              </w:rPr>
            </w:pPr>
            <w:r w:rsidRPr="00C51254">
              <w:rPr>
                <w:rFonts w:ascii="Calibri Light" w:hAnsi="Calibri Light" w:cs="Calibri Light"/>
              </w:rPr>
              <w:t xml:space="preserve">Title of the tender: </w:t>
            </w:r>
            <w:r w:rsidRPr="00C51254">
              <w:rPr>
                <w:rFonts w:ascii="Calibri Light" w:hAnsi="Calibri Light" w:cs="Calibri Light"/>
                <w:b/>
                <w:color w:val="C0504D" w:themeColor="accent2"/>
              </w:rPr>
              <w:t xml:space="preserve">Expert </w:t>
            </w:r>
            <w:r w:rsidR="00EA2730" w:rsidRPr="00C51254">
              <w:rPr>
                <w:rFonts w:ascii="Calibri Light" w:hAnsi="Calibri Light" w:cs="Calibri Light"/>
                <w:b/>
                <w:color w:val="C0504D" w:themeColor="accent2"/>
              </w:rPr>
              <w:t xml:space="preserve">on </w:t>
            </w:r>
            <w:r w:rsidR="000E4239" w:rsidRPr="000E4239">
              <w:rPr>
                <w:rFonts w:ascii="Calibri Light" w:hAnsi="Calibri Light" w:cs="Calibri Light"/>
                <w:b/>
                <w:color w:val="C0504D" w:themeColor="accent2"/>
              </w:rPr>
              <w:t>ENICBC MED programme and projects; socio economic development, sustainable tourism &amp; networking</w:t>
            </w:r>
          </w:p>
          <w:p w14:paraId="3EA7442D" w14:textId="5E4FA2BE" w:rsidR="009C292B" w:rsidRPr="000E4239" w:rsidRDefault="009C292B" w:rsidP="009C292B">
            <w:pPr>
              <w:ind w:left="-1" w:right="-1" w:hanging="1"/>
              <w:rPr>
                <w:rFonts w:ascii="Calibri Light" w:hAnsi="Calibri Light" w:cs="Calibri Light"/>
                <w:b/>
                <w:color w:val="C0504D" w:themeColor="accent2"/>
              </w:rPr>
            </w:pPr>
          </w:p>
          <w:p w14:paraId="12826F30" w14:textId="7925AC6E" w:rsidR="009C292B" w:rsidRPr="00C51254" w:rsidRDefault="009C292B" w:rsidP="00AD318B">
            <w:pPr>
              <w:tabs>
                <w:tab w:val="left" w:pos="5587"/>
              </w:tabs>
              <w:rPr>
                <w:rFonts w:ascii="Calibri Light" w:hAnsi="Calibri Light" w:cs="Calibri Light"/>
              </w:rPr>
            </w:pPr>
            <w:r w:rsidRPr="00C51254">
              <w:rPr>
                <w:rFonts w:ascii="Calibri Light" w:hAnsi="Calibri Light" w:cs="Calibri Light"/>
              </w:rPr>
              <w:t>Reference number:  WP3.HR.PP5.695</w:t>
            </w:r>
            <w:r w:rsidRPr="00C51254">
              <w:rPr>
                <w:rFonts w:ascii="Calibri Light" w:hAnsi="Calibri Light" w:cs="Calibri Light"/>
              </w:rPr>
              <w:tab/>
            </w:r>
          </w:p>
        </w:tc>
      </w:tr>
    </w:tbl>
    <w:p w14:paraId="0A0E2426" w14:textId="77777777" w:rsidR="009C292B" w:rsidRPr="002E3C00" w:rsidRDefault="009C292B" w:rsidP="009C292B">
      <w:pPr>
        <w:rPr>
          <w:rFonts w:cstheme="minorHAnsi"/>
        </w:rPr>
      </w:pPr>
    </w:p>
    <w:p w14:paraId="5B8D8711" w14:textId="77777777" w:rsidR="009C292B" w:rsidRPr="002E3C00" w:rsidRDefault="009C292B" w:rsidP="009C292B">
      <w:pPr>
        <w:rPr>
          <w:rFonts w:cstheme="minorHAnsi"/>
        </w:rPr>
      </w:pPr>
    </w:p>
    <w:p w14:paraId="5F837908" w14:textId="77777777" w:rsidR="009C292B" w:rsidRPr="002E3C00" w:rsidRDefault="009C292B" w:rsidP="009C292B">
      <w:pPr>
        <w:spacing w:line="276" w:lineRule="auto"/>
        <w:rPr>
          <w:rFonts w:cstheme="minorHAnsi"/>
        </w:rPr>
      </w:pPr>
    </w:p>
    <w:tbl>
      <w:tblPr>
        <w:tblStyle w:val="Grilledutableau"/>
        <w:tblW w:w="0" w:type="auto"/>
        <w:tblLook w:val="04A0" w:firstRow="1" w:lastRow="0" w:firstColumn="1" w:lastColumn="0" w:noHBand="0" w:noVBand="1"/>
      </w:tblPr>
      <w:tblGrid>
        <w:gridCol w:w="9010"/>
      </w:tblGrid>
      <w:tr w:rsidR="009C292B" w:rsidRPr="002E3C00" w14:paraId="5BE27F50" w14:textId="77777777" w:rsidTr="00AD318B">
        <w:tc>
          <w:tcPr>
            <w:tcW w:w="9010" w:type="dxa"/>
            <w:shd w:val="clear" w:color="auto" w:fill="B8CCE4" w:themeFill="accent1" w:themeFillTint="66"/>
          </w:tcPr>
          <w:p w14:paraId="51C70A49" w14:textId="77777777" w:rsidR="009C292B" w:rsidRPr="002E3C00" w:rsidRDefault="009C292B" w:rsidP="00AD318B">
            <w:pPr>
              <w:spacing w:before="100" w:after="100" w:line="276" w:lineRule="auto"/>
              <w:rPr>
                <w:rFonts w:cstheme="minorHAnsi"/>
                <w:b/>
                <w:sz w:val="22"/>
                <w:szCs w:val="22"/>
              </w:rPr>
            </w:pPr>
            <w:r w:rsidRPr="002E3C00">
              <w:rPr>
                <w:rFonts w:cstheme="minorHAnsi"/>
                <w:b/>
                <w:sz w:val="22"/>
                <w:szCs w:val="22"/>
              </w:rPr>
              <w:t>PART A: INFORMATION FOR THE TENDERER</w:t>
            </w:r>
          </w:p>
        </w:tc>
      </w:tr>
    </w:tbl>
    <w:p w14:paraId="1B3B1660" w14:textId="77777777" w:rsidR="009C292B" w:rsidRPr="002E3C00" w:rsidRDefault="009C292B" w:rsidP="009C292B">
      <w:pPr>
        <w:rPr>
          <w:rFonts w:cstheme="minorHAnsi"/>
          <w:b/>
        </w:rPr>
      </w:pPr>
    </w:p>
    <w:p w14:paraId="44D63372" w14:textId="77777777" w:rsidR="009C292B" w:rsidRPr="002E3C00" w:rsidRDefault="009C292B" w:rsidP="002E3C00">
      <w:pPr>
        <w:pStyle w:val="Paragraphedeliste"/>
        <w:numPr>
          <w:ilvl w:val="0"/>
          <w:numId w:val="26"/>
        </w:numPr>
        <w:rPr>
          <w:rFonts w:cstheme="minorHAnsi"/>
          <w:sz w:val="22"/>
          <w:szCs w:val="22"/>
        </w:rPr>
      </w:pPr>
      <w:r w:rsidRPr="002E3C00">
        <w:rPr>
          <w:rFonts w:cstheme="minorHAnsi"/>
          <w:b/>
          <w:sz w:val="22"/>
          <w:szCs w:val="22"/>
        </w:rPr>
        <w:t>INFORMATION ON SUBMISSION OF TENDERS</w:t>
      </w:r>
    </w:p>
    <w:p w14:paraId="68807CB2" w14:textId="77777777" w:rsidR="009C292B" w:rsidRPr="002E3C00" w:rsidRDefault="009C292B" w:rsidP="009C292B">
      <w:pPr>
        <w:spacing w:after="100" w:line="276" w:lineRule="auto"/>
        <w:rPr>
          <w:rFonts w:cstheme="minorHAnsi"/>
          <w:u w:val="single"/>
        </w:rPr>
      </w:pPr>
    </w:p>
    <w:p w14:paraId="243CA22A" w14:textId="77777777" w:rsidR="009C292B" w:rsidRPr="002E3C00" w:rsidRDefault="009C292B" w:rsidP="009C292B">
      <w:pPr>
        <w:spacing w:after="100" w:line="276" w:lineRule="auto"/>
        <w:jc w:val="both"/>
        <w:rPr>
          <w:rFonts w:cstheme="minorHAnsi"/>
          <w:u w:val="single"/>
        </w:rPr>
      </w:pPr>
      <w:r w:rsidRPr="002E3C00">
        <w:rPr>
          <w:rFonts w:cstheme="minorHAnsi"/>
          <w:u w:val="single"/>
        </w:rPr>
        <w:t>Subject of the contract:</w:t>
      </w:r>
    </w:p>
    <w:p w14:paraId="4525F582" w14:textId="77777777" w:rsidR="009C292B" w:rsidRPr="002E3C00" w:rsidRDefault="009C292B" w:rsidP="009C292B">
      <w:pPr>
        <w:spacing w:line="276" w:lineRule="auto"/>
        <w:jc w:val="both"/>
        <w:rPr>
          <w:rFonts w:cstheme="minorHAnsi"/>
        </w:rPr>
      </w:pPr>
      <w:r w:rsidRPr="002E3C00">
        <w:rPr>
          <w:rFonts w:cstheme="minorHAnsi"/>
        </w:rPr>
        <w:t>The subject of this tender is:</w:t>
      </w:r>
    </w:p>
    <w:p w14:paraId="5C48444E" w14:textId="6264F985" w:rsidR="009C292B" w:rsidRPr="002E3C00" w:rsidRDefault="009C292B" w:rsidP="009C292B">
      <w:pPr>
        <w:pStyle w:val="Paragraphedeliste"/>
        <w:numPr>
          <w:ilvl w:val="0"/>
          <w:numId w:val="2"/>
        </w:numPr>
        <w:spacing w:after="200" w:line="276" w:lineRule="auto"/>
        <w:ind w:left="426" w:hanging="284"/>
        <w:jc w:val="both"/>
        <w:rPr>
          <w:rFonts w:cstheme="minorHAnsi"/>
          <w:sz w:val="22"/>
          <w:szCs w:val="22"/>
        </w:rPr>
      </w:pPr>
      <w:r w:rsidRPr="002E3C00">
        <w:rPr>
          <w:rFonts w:cstheme="minorHAnsi"/>
          <w:sz w:val="22"/>
          <w:szCs w:val="22"/>
        </w:rPr>
        <w:t xml:space="preserve">Provision of </w:t>
      </w:r>
      <w:r w:rsidRPr="002E3C00">
        <w:rPr>
          <w:rFonts w:cstheme="minorHAnsi"/>
          <w:b/>
          <w:sz w:val="22"/>
          <w:szCs w:val="22"/>
        </w:rPr>
        <w:t>services</w:t>
      </w:r>
      <w:r w:rsidRPr="002E3C00">
        <w:rPr>
          <w:rFonts w:cstheme="minorHAnsi"/>
          <w:sz w:val="22"/>
          <w:szCs w:val="22"/>
        </w:rPr>
        <w:t xml:space="preserve">, as indicated in the technical information in </w:t>
      </w:r>
      <w:r w:rsidR="001D011C">
        <w:rPr>
          <w:rFonts w:cstheme="minorHAnsi"/>
          <w:sz w:val="22"/>
          <w:szCs w:val="22"/>
        </w:rPr>
        <w:t>P</w:t>
      </w:r>
      <w:r w:rsidRPr="002E3C00">
        <w:rPr>
          <w:rFonts w:cstheme="minorHAnsi"/>
          <w:sz w:val="22"/>
          <w:szCs w:val="22"/>
        </w:rPr>
        <w:t>oint 2 of this section</w:t>
      </w:r>
    </w:p>
    <w:p w14:paraId="5B715A7F" w14:textId="77777777" w:rsidR="009C292B" w:rsidRPr="002E3C00" w:rsidRDefault="009C292B" w:rsidP="009C292B">
      <w:pPr>
        <w:spacing w:after="100" w:line="276" w:lineRule="auto"/>
        <w:jc w:val="both"/>
        <w:rPr>
          <w:rFonts w:cstheme="minorHAnsi"/>
          <w:u w:val="single"/>
        </w:rPr>
      </w:pPr>
      <w:r w:rsidRPr="002E3C00">
        <w:rPr>
          <w:rFonts w:cstheme="minorHAnsi"/>
          <w:u w:val="single"/>
        </w:rPr>
        <w:t>Deadline for submission of the tenders:</w:t>
      </w:r>
    </w:p>
    <w:p w14:paraId="26A9A523" w14:textId="0635C3D8" w:rsidR="009C292B" w:rsidRPr="002E3C00" w:rsidRDefault="009C292B" w:rsidP="009C292B">
      <w:pPr>
        <w:spacing w:line="276" w:lineRule="auto"/>
        <w:jc w:val="both"/>
        <w:rPr>
          <w:rFonts w:cstheme="minorHAnsi"/>
        </w:rPr>
      </w:pPr>
      <w:r w:rsidRPr="002E3C00">
        <w:rPr>
          <w:rFonts w:cstheme="minorHAnsi"/>
        </w:rPr>
        <w:t xml:space="preserve">The deadline for submission of tenders is on the </w:t>
      </w:r>
      <w:r w:rsidR="00DC7E74" w:rsidRPr="003F026D">
        <w:rPr>
          <w:rFonts w:cstheme="minorHAnsi"/>
        </w:rPr>
        <w:t>2</w:t>
      </w:r>
      <w:r w:rsidR="008B6C4B">
        <w:rPr>
          <w:rFonts w:cstheme="minorHAnsi"/>
        </w:rPr>
        <w:t>3</w:t>
      </w:r>
      <w:r w:rsidR="00124A97" w:rsidRPr="003F026D">
        <w:rPr>
          <w:rFonts w:cstheme="minorHAnsi"/>
          <w:vertAlign w:val="superscript"/>
        </w:rPr>
        <w:t>th</w:t>
      </w:r>
      <w:r w:rsidR="00124A97" w:rsidRPr="003F026D">
        <w:rPr>
          <w:rFonts w:cstheme="minorHAnsi"/>
        </w:rPr>
        <w:t xml:space="preserve"> </w:t>
      </w:r>
      <w:r w:rsidRPr="003F026D">
        <w:rPr>
          <w:rFonts w:cstheme="minorHAnsi"/>
        </w:rPr>
        <w:t xml:space="preserve">of </w:t>
      </w:r>
      <w:r w:rsidR="00124A97" w:rsidRPr="003F026D">
        <w:rPr>
          <w:rFonts w:cstheme="minorHAnsi"/>
        </w:rPr>
        <w:t xml:space="preserve">December </w:t>
      </w:r>
      <w:r w:rsidRPr="002E3C00">
        <w:rPr>
          <w:rFonts w:cstheme="minorHAnsi"/>
        </w:rPr>
        <w:t>2021. Any tender received after this deadline will be automatically rejected.</w:t>
      </w:r>
    </w:p>
    <w:p w14:paraId="5530F1E0" w14:textId="77777777" w:rsidR="009C292B" w:rsidRPr="002E3C00" w:rsidRDefault="009C292B" w:rsidP="009C292B">
      <w:pPr>
        <w:spacing w:after="100" w:line="276" w:lineRule="auto"/>
        <w:jc w:val="both"/>
        <w:rPr>
          <w:rFonts w:cstheme="minorHAnsi"/>
          <w:u w:val="single"/>
        </w:rPr>
      </w:pPr>
      <w:r w:rsidRPr="002E3C00">
        <w:rPr>
          <w:rFonts w:cstheme="minorHAnsi"/>
          <w:u w:val="single"/>
        </w:rPr>
        <w:t>Address and means of submission of the tenders:</w:t>
      </w:r>
    </w:p>
    <w:p w14:paraId="51BC0720" w14:textId="77777777" w:rsidR="009C292B" w:rsidRPr="002E3C00" w:rsidRDefault="009C292B" w:rsidP="009C292B">
      <w:pPr>
        <w:spacing w:line="276" w:lineRule="auto"/>
        <w:jc w:val="both"/>
        <w:rPr>
          <w:rFonts w:cstheme="minorHAnsi"/>
        </w:rPr>
      </w:pPr>
      <w:r w:rsidRPr="002E3C00">
        <w:rPr>
          <w:rFonts w:cstheme="minorHAnsi"/>
        </w:rPr>
        <w:t xml:space="preserve">The tenderers will submit their tenders using the </w:t>
      </w:r>
      <w:r w:rsidRPr="002E3C00">
        <w:rPr>
          <w:rFonts w:cstheme="minorHAnsi"/>
          <w:b/>
        </w:rPr>
        <w:t>standard submission form available in Part B of this tender dossier</w:t>
      </w:r>
      <w:r w:rsidRPr="002E3C00">
        <w:rPr>
          <w:rFonts w:cstheme="minorHAnsi"/>
        </w:rPr>
        <w:t>. The tender will be submitted in 1 (one) original. In case of e-mail submission, the tenderer may provide a scanned original. Any tenders not using the prescribed form shall be rejected by the contracting authority.</w:t>
      </w:r>
    </w:p>
    <w:p w14:paraId="356A2DEB" w14:textId="77777777" w:rsidR="009C292B" w:rsidRPr="002E3C00" w:rsidRDefault="009C292B" w:rsidP="009C292B">
      <w:pPr>
        <w:spacing w:after="100" w:line="276" w:lineRule="auto"/>
        <w:jc w:val="both"/>
        <w:rPr>
          <w:rFonts w:cstheme="minorHAnsi"/>
        </w:rPr>
      </w:pPr>
      <w:r w:rsidRPr="002E3C00">
        <w:rPr>
          <w:rFonts w:cstheme="minorHAnsi"/>
          <w:b/>
        </w:rPr>
        <w:t>If delivery by post or courier</w:t>
      </w:r>
      <w:r w:rsidRPr="002E3C00">
        <w:rPr>
          <w:rFonts w:cstheme="minorHAnsi"/>
        </w:rPr>
        <w:t xml:space="preserve">, the tenders will be submitted in two separate envelopes: </w:t>
      </w:r>
    </w:p>
    <w:p w14:paraId="45705B4D" w14:textId="77777777" w:rsidR="009C292B" w:rsidRPr="002E3C00" w:rsidRDefault="009C292B" w:rsidP="009C292B">
      <w:pPr>
        <w:pStyle w:val="Paragraphedeliste"/>
        <w:numPr>
          <w:ilvl w:val="0"/>
          <w:numId w:val="3"/>
        </w:numPr>
        <w:spacing w:after="200" w:line="276" w:lineRule="auto"/>
        <w:jc w:val="both"/>
        <w:rPr>
          <w:rFonts w:cstheme="minorHAnsi"/>
          <w:sz w:val="22"/>
          <w:szCs w:val="22"/>
        </w:rPr>
      </w:pPr>
      <w:r w:rsidRPr="002E3C00">
        <w:rPr>
          <w:rFonts w:cstheme="minorHAnsi"/>
          <w:b/>
          <w:sz w:val="22"/>
          <w:szCs w:val="22"/>
        </w:rPr>
        <w:t>Envelope one</w:t>
      </w:r>
      <w:r w:rsidRPr="002E3C00">
        <w:rPr>
          <w:rFonts w:cstheme="minorHAnsi"/>
          <w:sz w:val="22"/>
          <w:szCs w:val="22"/>
        </w:rPr>
        <w:t xml:space="preserve"> for the tenderer’s information, the tenderer’s statement and the technical offer and </w:t>
      </w:r>
    </w:p>
    <w:p w14:paraId="026B6507" w14:textId="77777777" w:rsidR="009C292B" w:rsidRPr="002E3C00" w:rsidRDefault="009C292B" w:rsidP="009C292B">
      <w:pPr>
        <w:pStyle w:val="Paragraphedeliste"/>
        <w:numPr>
          <w:ilvl w:val="0"/>
          <w:numId w:val="3"/>
        </w:numPr>
        <w:spacing w:after="200" w:line="276" w:lineRule="auto"/>
        <w:jc w:val="both"/>
        <w:rPr>
          <w:rFonts w:cstheme="minorHAnsi"/>
          <w:sz w:val="22"/>
          <w:szCs w:val="22"/>
        </w:rPr>
      </w:pPr>
      <w:r w:rsidRPr="002E3C00">
        <w:rPr>
          <w:rFonts w:cstheme="minorHAnsi"/>
          <w:b/>
          <w:sz w:val="22"/>
          <w:szCs w:val="22"/>
        </w:rPr>
        <w:t>Envelop two</w:t>
      </w:r>
      <w:r w:rsidRPr="002E3C00">
        <w:rPr>
          <w:rFonts w:cstheme="minorHAnsi"/>
          <w:sz w:val="22"/>
          <w:szCs w:val="22"/>
        </w:rPr>
        <w:t xml:space="preserve"> for the financial information. </w:t>
      </w:r>
    </w:p>
    <w:p w14:paraId="6D0F7F07" w14:textId="77777777" w:rsidR="009C292B" w:rsidRPr="002E3C00" w:rsidRDefault="009C292B" w:rsidP="009C292B">
      <w:pPr>
        <w:spacing w:after="100" w:line="276" w:lineRule="auto"/>
        <w:jc w:val="both"/>
        <w:rPr>
          <w:rFonts w:cstheme="minorHAnsi"/>
        </w:rPr>
      </w:pPr>
      <w:r w:rsidRPr="002E3C00">
        <w:rPr>
          <w:rFonts w:cstheme="minorHAnsi"/>
        </w:rPr>
        <w:t>An envelope including both envelopes will contain the following information at the external part:</w:t>
      </w:r>
    </w:p>
    <w:p w14:paraId="0689264F" w14:textId="77777777" w:rsidR="009C292B" w:rsidRPr="002E3C00" w:rsidRDefault="009C292B" w:rsidP="009C292B">
      <w:pPr>
        <w:spacing w:after="0" w:line="276" w:lineRule="auto"/>
        <w:jc w:val="both"/>
        <w:rPr>
          <w:rFonts w:cstheme="minorHAnsi"/>
        </w:rPr>
      </w:pPr>
      <w:r w:rsidRPr="002E3C00">
        <w:rPr>
          <w:rFonts w:cstheme="minorHAnsi"/>
        </w:rPr>
        <w:lastRenderedPageBreak/>
        <w:t>Name and address of the contracting authority</w:t>
      </w:r>
    </w:p>
    <w:p w14:paraId="568F6B5B" w14:textId="77777777" w:rsidR="009C292B" w:rsidRPr="002E3C00" w:rsidRDefault="009C292B" w:rsidP="009C292B">
      <w:pPr>
        <w:spacing w:after="0" w:line="276" w:lineRule="auto"/>
        <w:jc w:val="both"/>
        <w:rPr>
          <w:rFonts w:cstheme="minorHAnsi"/>
        </w:rPr>
      </w:pPr>
      <w:r w:rsidRPr="002E3C00">
        <w:rPr>
          <w:rFonts w:cstheme="minorHAnsi"/>
        </w:rPr>
        <w:t>Contact person</w:t>
      </w:r>
    </w:p>
    <w:p w14:paraId="571666E9" w14:textId="77777777" w:rsidR="009C292B" w:rsidRPr="002E3C00" w:rsidRDefault="009C292B" w:rsidP="009C292B">
      <w:pPr>
        <w:spacing w:after="0" w:line="276" w:lineRule="auto"/>
        <w:jc w:val="both"/>
        <w:rPr>
          <w:rFonts w:cstheme="minorHAnsi"/>
        </w:rPr>
      </w:pPr>
      <w:r w:rsidRPr="002E3C00">
        <w:rPr>
          <w:rFonts w:cstheme="minorHAnsi"/>
        </w:rPr>
        <w:t>Title of the tender</w:t>
      </w:r>
    </w:p>
    <w:p w14:paraId="1176E538" w14:textId="77777777" w:rsidR="009C292B" w:rsidRPr="002E3C00" w:rsidRDefault="009C292B" w:rsidP="009C292B">
      <w:pPr>
        <w:tabs>
          <w:tab w:val="left" w:pos="5910"/>
        </w:tabs>
        <w:spacing w:line="276" w:lineRule="auto"/>
        <w:jc w:val="both"/>
        <w:rPr>
          <w:rFonts w:cstheme="minorHAnsi"/>
        </w:rPr>
      </w:pPr>
      <w:r w:rsidRPr="002E3C00">
        <w:rPr>
          <w:rFonts w:cstheme="minorHAnsi"/>
        </w:rPr>
        <w:t>Reference number</w:t>
      </w:r>
      <w:r w:rsidRPr="002E3C00">
        <w:rPr>
          <w:rFonts w:cstheme="minorHAnsi"/>
        </w:rPr>
        <w:tab/>
      </w:r>
    </w:p>
    <w:p w14:paraId="19445064" w14:textId="77777777" w:rsidR="009C292B" w:rsidRPr="002E3C00" w:rsidRDefault="009C292B" w:rsidP="009C292B">
      <w:pPr>
        <w:spacing w:line="276" w:lineRule="auto"/>
        <w:jc w:val="both"/>
        <w:rPr>
          <w:rFonts w:cstheme="minorHAnsi"/>
        </w:rPr>
      </w:pPr>
      <w:r w:rsidRPr="002E3C00">
        <w:rPr>
          <w:rFonts w:cstheme="minorHAnsi"/>
        </w:rPr>
        <w:t>Name and address of the tenderer</w:t>
      </w:r>
    </w:p>
    <w:p w14:paraId="6CCCC4E6" w14:textId="77777777" w:rsidR="009C292B" w:rsidRPr="002E3C00" w:rsidRDefault="009C292B" w:rsidP="009C292B">
      <w:pPr>
        <w:spacing w:line="276" w:lineRule="auto"/>
        <w:jc w:val="both"/>
        <w:rPr>
          <w:rFonts w:cstheme="minorHAnsi"/>
        </w:rPr>
      </w:pPr>
      <w:r w:rsidRPr="002E3C00">
        <w:rPr>
          <w:rFonts w:cstheme="minorHAnsi"/>
          <w:b/>
        </w:rPr>
        <w:t>If delivery by e-mail</w:t>
      </w:r>
      <w:r w:rsidRPr="002E3C00">
        <w:rPr>
          <w:rFonts w:cstheme="minorHAnsi"/>
        </w:rPr>
        <w:t>, the message will clearly indicate:</w:t>
      </w:r>
    </w:p>
    <w:p w14:paraId="06AA8AB8" w14:textId="77777777" w:rsidR="009C292B" w:rsidRPr="002E3C00" w:rsidRDefault="009C292B" w:rsidP="009C292B">
      <w:pPr>
        <w:spacing w:after="0" w:line="276" w:lineRule="auto"/>
        <w:jc w:val="both"/>
        <w:rPr>
          <w:rFonts w:cstheme="minorHAnsi"/>
        </w:rPr>
      </w:pPr>
      <w:r w:rsidRPr="002E3C00">
        <w:rPr>
          <w:rFonts w:cstheme="minorHAnsi"/>
        </w:rPr>
        <w:t>Title of the tender</w:t>
      </w:r>
    </w:p>
    <w:p w14:paraId="57985C54" w14:textId="77777777" w:rsidR="009C292B" w:rsidRPr="002E3C00" w:rsidRDefault="009C292B" w:rsidP="009C292B">
      <w:pPr>
        <w:spacing w:after="0" w:line="276" w:lineRule="auto"/>
        <w:jc w:val="both"/>
        <w:rPr>
          <w:rFonts w:cstheme="minorHAnsi"/>
        </w:rPr>
      </w:pPr>
      <w:r w:rsidRPr="002E3C00">
        <w:rPr>
          <w:rFonts w:cstheme="minorHAnsi"/>
        </w:rPr>
        <w:t>Reference number</w:t>
      </w:r>
    </w:p>
    <w:p w14:paraId="0B1AF828" w14:textId="77777777" w:rsidR="009C292B" w:rsidRPr="002E3C00" w:rsidRDefault="009C292B" w:rsidP="009C292B">
      <w:pPr>
        <w:spacing w:line="276" w:lineRule="auto"/>
        <w:jc w:val="both"/>
        <w:rPr>
          <w:rFonts w:cstheme="minorHAnsi"/>
        </w:rPr>
      </w:pPr>
      <w:r w:rsidRPr="002E3C00">
        <w:rPr>
          <w:rFonts w:cstheme="minorHAnsi"/>
        </w:rPr>
        <w:t>Name and address of the tenderer</w:t>
      </w:r>
    </w:p>
    <w:p w14:paraId="24AED0C1" w14:textId="77777777" w:rsidR="009C292B" w:rsidRPr="002E3C00" w:rsidRDefault="009C292B" w:rsidP="009C292B">
      <w:pPr>
        <w:jc w:val="both"/>
        <w:rPr>
          <w:rFonts w:cstheme="minorHAnsi"/>
        </w:rPr>
      </w:pPr>
      <w:r w:rsidRPr="002E3C00">
        <w:rPr>
          <w:rFonts w:cstheme="minorHAnsi"/>
        </w:rPr>
        <w:t>The tender submission form and any supporting documentation will be provided as attachment to the e-mail.</w:t>
      </w:r>
    </w:p>
    <w:p w14:paraId="3473DC9B" w14:textId="3673FB38" w:rsidR="009C292B" w:rsidRPr="002E3C00" w:rsidRDefault="009C292B" w:rsidP="002E3C00">
      <w:pPr>
        <w:pStyle w:val="Paragraphedeliste"/>
        <w:numPr>
          <w:ilvl w:val="0"/>
          <w:numId w:val="26"/>
        </w:numPr>
        <w:rPr>
          <w:rFonts w:cstheme="minorHAnsi"/>
          <w:b/>
          <w:sz w:val="22"/>
          <w:szCs w:val="22"/>
        </w:rPr>
      </w:pPr>
      <w:r w:rsidRPr="002E3C00">
        <w:rPr>
          <w:rFonts w:cstheme="minorHAnsi"/>
          <w:b/>
          <w:sz w:val="22"/>
          <w:szCs w:val="22"/>
        </w:rPr>
        <w:t>TECHNICAL INFORMATION</w:t>
      </w:r>
      <w:r w:rsidR="00C51254" w:rsidRPr="002E3C00">
        <w:rPr>
          <w:rFonts w:cstheme="minorHAnsi"/>
          <w:b/>
          <w:sz w:val="22"/>
          <w:szCs w:val="22"/>
        </w:rPr>
        <w:t xml:space="preserve"> – Terms of Reference</w:t>
      </w:r>
    </w:p>
    <w:p w14:paraId="5BE2EFE3" w14:textId="77777777" w:rsidR="009C292B" w:rsidRPr="002E3C00" w:rsidRDefault="009C292B" w:rsidP="009C292B">
      <w:pPr>
        <w:spacing w:line="276" w:lineRule="auto"/>
        <w:rPr>
          <w:rFonts w:cstheme="minorHAnsi"/>
        </w:rPr>
      </w:pPr>
    </w:p>
    <w:p w14:paraId="2C19BF8B" w14:textId="77777777" w:rsidR="009C292B" w:rsidRPr="002E3C00" w:rsidRDefault="009C292B" w:rsidP="009C292B">
      <w:pPr>
        <w:spacing w:line="276" w:lineRule="auto"/>
        <w:jc w:val="both"/>
        <w:rPr>
          <w:rFonts w:cstheme="minorHAnsi"/>
        </w:rPr>
      </w:pPr>
      <w:r w:rsidRPr="002E3C00">
        <w:rPr>
          <w:rFonts w:cstheme="minorHAnsi"/>
        </w:rPr>
        <w:t xml:space="preserve">The tenderers are required to provide services as indicated below. In the technical offer, the tenderers will indicate more details on the deliveries, referring back to the below terms of reference: </w:t>
      </w:r>
    </w:p>
    <w:p w14:paraId="3E923A6B" w14:textId="77777777" w:rsidR="002E3C00" w:rsidRDefault="002E3C00" w:rsidP="002E3C00">
      <w:pPr>
        <w:ind w:left="360"/>
        <w:rPr>
          <w:rFonts w:cstheme="minorHAnsi"/>
          <w:b/>
        </w:rPr>
      </w:pPr>
      <w:r>
        <w:rPr>
          <w:rFonts w:cstheme="minorHAnsi"/>
          <w:b/>
        </w:rPr>
        <w:t xml:space="preserve">II.1 </w:t>
      </w:r>
      <w:r w:rsidR="00E17E83" w:rsidRPr="002E3C00">
        <w:rPr>
          <w:rFonts w:cstheme="minorHAnsi"/>
          <w:b/>
        </w:rPr>
        <w:t>The RESTART MED! PROJECT</w:t>
      </w:r>
    </w:p>
    <w:p w14:paraId="3664905E" w14:textId="77777777" w:rsidR="00E17E83" w:rsidRPr="002E3C00" w:rsidRDefault="00E17E83" w:rsidP="009C57EC">
      <w:pPr>
        <w:pStyle w:val="Paragraphedeliste"/>
        <w:rPr>
          <w:rFonts w:cstheme="minorHAnsi"/>
          <w:b/>
          <w:sz w:val="22"/>
          <w:szCs w:val="22"/>
        </w:rPr>
      </w:pPr>
    </w:p>
    <w:p w14:paraId="3CC044CF" w14:textId="371C7DAF" w:rsidR="002E3C00" w:rsidRPr="00407FC2" w:rsidRDefault="002E3C00" w:rsidP="002E3C00">
      <w:pPr>
        <w:ind w:left="851"/>
        <w:rPr>
          <w:rFonts w:cstheme="minorHAnsi"/>
          <w:b/>
          <w:bCs/>
          <w:lang w:val="en-US"/>
        </w:rPr>
      </w:pPr>
      <w:r w:rsidRPr="00407FC2">
        <w:rPr>
          <w:rFonts w:cstheme="minorHAnsi"/>
          <w:b/>
          <w:bCs/>
          <w:lang w:val="en-US"/>
        </w:rPr>
        <w:t>II</w:t>
      </w:r>
      <w:r w:rsidR="00E17E83" w:rsidRPr="00407FC2">
        <w:rPr>
          <w:rFonts w:cstheme="minorHAnsi"/>
          <w:b/>
          <w:bCs/>
          <w:lang w:val="en-US"/>
        </w:rPr>
        <w:t>.1</w:t>
      </w:r>
      <w:r w:rsidRPr="00407FC2">
        <w:rPr>
          <w:rFonts w:cstheme="minorHAnsi"/>
          <w:b/>
          <w:bCs/>
          <w:lang w:val="en-US"/>
        </w:rPr>
        <w:t>.1</w:t>
      </w:r>
      <w:r w:rsidR="00E17E83" w:rsidRPr="00407FC2">
        <w:rPr>
          <w:rFonts w:cstheme="minorHAnsi"/>
          <w:b/>
          <w:bCs/>
          <w:lang w:val="en-US"/>
        </w:rPr>
        <w:t xml:space="preserve"> BACKGROUND INFORMATION</w:t>
      </w:r>
    </w:p>
    <w:p w14:paraId="22FB6AEF" w14:textId="46682EA3" w:rsidR="0060377C" w:rsidRPr="002E3C00" w:rsidRDefault="0060377C" w:rsidP="003F026D">
      <w:pPr>
        <w:jc w:val="both"/>
        <w:rPr>
          <w:rFonts w:cstheme="minorHAnsi"/>
        </w:rPr>
      </w:pPr>
      <w:r w:rsidRPr="0060377C">
        <w:rPr>
          <w:rFonts w:cstheme="minorHAnsi"/>
        </w:rPr>
        <w:t>RESTART MED! is a project aligned with ENICBCMED's response strategy to COVID-19: strengthening resilience in the Mediterranean to bounce back from the global pandemic.</w:t>
      </w:r>
      <w:r>
        <w:rPr>
          <w:rFonts w:cstheme="minorHAnsi"/>
        </w:rPr>
        <w:t xml:space="preserve"> </w:t>
      </w:r>
      <w:r w:rsidRPr="0060377C">
        <w:rPr>
          <w:rFonts w:cstheme="minorHAnsi"/>
        </w:rPr>
        <w:t>The project generally aims to revitalize the tourism economy after the COVID-19 pandemic, building on and learning from previous ecotourism experiences and practices, using this moment for a restart and boosting the sustainability of actions at the same time. time for economic recovery in the Mediterranean countries.</w:t>
      </w:r>
      <w:r>
        <w:rPr>
          <w:rFonts w:cstheme="minorHAnsi"/>
        </w:rPr>
        <w:t xml:space="preserve"> </w:t>
      </w:r>
      <w:r w:rsidRPr="0060377C">
        <w:rPr>
          <w:rFonts w:cstheme="minorHAnsi"/>
        </w:rPr>
        <w:t>RESTART MED will support tourism service providers to work alongside public actors and civil society to not only recover, but also recover better and more resilient, by creating more sustainable policies and products, and increasing tourist access to these products. The project proposes to do so by promoting a participatory (public, private, civil society) and global (through tourist niches and pillars of sustainability: environmental, socio-economic, cultural) approach. The project also aims to create a positive change through a reset of the basic principles of alternative and sustainable tourism, at the level of suppliers, decision-makers and consumers, in revitalized local economies in tourist destinations, where the diversified supply and sustainability and a common (re) brand image will attract tourists.</w:t>
      </w:r>
    </w:p>
    <w:p w14:paraId="6794FC5C" w14:textId="77777777" w:rsidR="00C80582" w:rsidRPr="002E3C00" w:rsidRDefault="00C80582" w:rsidP="001A1596">
      <w:pPr>
        <w:jc w:val="both"/>
        <w:rPr>
          <w:rFonts w:cstheme="minorHAnsi"/>
        </w:rPr>
      </w:pPr>
      <w:r w:rsidRPr="002E3C00">
        <w:rPr>
          <w:rFonts w:cstheme="minorHAnsi"/>
        </w:rPr>
        <w:t xml:space="preserve">Expected outputs include:  </w:t>
      </w:r>
    </w:p>
    <w:p w14:paraId="24081B7D" w14:textId="4D1520E9" w:rsidR="00C80582"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t>exploitation and dissemination of best practices/results of at least 8 Sustainable Tourism projects, cross-fertilizing across tourism niches and destination types.</w:t>
      </w:r>
    </w:p>
    <w:p w14:paraId="2D23D82A" w14:textId="77777777" w:rsidR="001A1596"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t>reinforced &amp; extended stakeholder networks of at least 5 capitalizable projects thanks to a common brand and platform.</w:t>
      </w:r>
    </w:p>
    <w:p w14:paraId="07E52ACC" w14:textId="4DD9872E" w:rsidR="00C80582"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lastRenderedPageBreak/>
        <w:t>raised awareness at public authorities &amp; policy makers of sustainable tourism good practices and support for mainstreaming into policies</w:t>
      </w:r>
    </w:p>
    <w:p w14:paraId="53908E42" w14:textId="77777777" w:rsidR="001A1596" w:rsidRPr="002E3C00" w:rsidRDefault="001A1596" w:rsidP="001A1596">
      <w:pPr>
        <w:jc w:val="both"/>
        <w:rPr>
          <w:rFonts w:cstheme="minorHAnsi"/>
        </w:rPr>
      </w:pPr>
    </w:p>
    <w:p w14:paraId="33617D56" w14:textId="13019BB4" w:rsidR="00E17E83" w:rsidRPr="002E3C00" w:rsidRDefault="002E3C00" w:rsidP="001A1596">
      <w:pPr>
        <w:jc w:val="both"/>
        <w:rPr>
          <w:rFonts w:cstheme="minorHAnsi"/>
          <w:b/>
          <w:bCs/>
        </w:rPr>
      </w:pPr>
      <w:r w:rsidRPr="00747B51">
        <w:rPr>
          <w:rFonts w:cstheme="minorHAnsi"/>
          <w:b/>
          <w:bCs/>
          <w:lang w:val="en-US"/>
        </w:rPr>
        <w:t xml:space="preserve">II.1.2 </w:t>
      </w:r>
      <w:r w:rsidR="00E17E83" w:rsidRPr="002E3C00">
        <w:rPr>
          <w:rFonts w:cstheme="minorHAnsi"/>
          <w:b/>
          <w:bCs/>
        </w:rPr>
        <w:t>RESTART MED! Summary Information</w:t>
      </w:r>
    </w:p>
    <w:p w14:paraId="03C7295D" w14:textId="75BFD914" w:rsidR="009C292B" w:rsidRPr="002E3C00" w:rsidRDefault="00C80582" w:rsidP="001A1596">
      <w:pPr>
        <w:jc w:val="both"/>
        <w:rPr>
          <w:rFonts w:cstheme="minorHAnsi"/>
        </w:rPr>
      </w:pPr>
      <w:r w:rsidRPr="002E3C00">
        <w:rPr>
          <w:rFonts w:cstheme="minorHAnsi"/>
        </w:rPr>
        <w:t>RESTART MED</w:t>
      </w:r>
      <w:r w:rsidR="009C292B" w:rsidRPr="002E3C00">
        <w:rPr>
          <w:rFonts w:cstheme="minorHAnsi"/>
        </w:rPr>
        <w:t xml:space="preserve"> project is co-financed by the European Union under the European Neighbourhood Instrument cross-border cooperation program “Mediterranean Sea Basin” 2014-2020 (ENI CBC MED). It started on 1st September 20</w:t>
      </w:r>
      <w:r w:rsidRPr="002E3C00">
        <w:rPr>
          <w:rFonts w:cstheme="minorHAnsi"/>
        </w:rPr>
        <w:t>21</w:t>
      </w:r>
      <w:r w:rsidR="009C292B" w:rsidRPr="002E3C00">
        <w:rPr>
          <w:rFonts w:cstheme="minorHAnsi"/>
        </w:rPr>
        <w:t xml:space="preserve"> and has duration of </w:t>
      </w:r>
      <w:r w:rsidRPr="002E3C00">
        <w:rPr>
          <w:rFonts w:cstheme="minorHAnsi"/>
        </w:rPr>
        <w:t>24</w:t>
      </w:r>
      <w:r w:rsidR="009C292B" w:rsidRPr="002E3C00">
        <w:rPr>
          <w:rFonts w:cstheme="minorHAnsi"/>
        </w:rPr>
        <w:t xml:space="preserve"> months (until 31st August 20</w:t>
      </w:r>
      <w:r w:rsidRPr="002E3C00">
        <w:rPr>
          <w:rFonts w:cstheme="minorHAnsi"/>
        </w:rPr>
        <w:t>23</w:t>
      </w:r>
      <w:r w:rsidR="009C292B" w:rsidRPr="002E3C00">
        <w:rPr>
          <w:rFonts w:cstheme="minorHAnsi"/>
        </w:rPr>
        <w:t xml:space="preserve">). It counts on an overall budget of </w:t>
      </w:r>
      <w:r w:rsidRPr="002E3C00">
        <w:rPr>
          <w:rFonts w:cstheme="minorHAnsi"/>
        </w:rPr>
        <w:t>1.111.108,55 €</w:t>
      </w:r>
      <w:r w:rsidR="009C292B" w:rsidRPr="002E3C00">
        <w:rPr>
          <w:rFonts w:cstheme="minorHAnsi"/>
        </w:rPr>
        <w:t xml:space="preserve">, which </w:t>
      </w:r>
      <w:r w:rsidR="005717CD">
        <w:rPr>
          <w:rFonts w:cstheme="minorHAnsi"/>
        </w:rPr>
        <w:t>is</w:t>
      </w:r>
      <w:r w:rsidR="005717CD" w:rsidRPr="002E3C00">
        <w:rPr>
          <w:rFonts w:cstheme="minorHAnsi"/>
        </w:rPr>
        <w:t xml:space="preserve"> </w:t>
      </w:r>
      <w:r w:rsidR="009C292B" w:rsidRPr="002E3C00">
        <w:rPr>
          <w:rFonts w:cstheme="minorHAnsi"/>
        </w:rPr>
        <w:t xml:space="preserve">co-financed at a 90% rate by the ENI CBC Med program. </w:t>
      </w:r>
    </w:p>
    <w:p w14:paraId="0F746E40" w14:textId="5BF7C050" w:rsidR="00E17E83" w:rsidRPr="002E3C00" w:rsidRDefault="00E17E83" w:rsidP="00E17E83">
      <w:pPr>
        <w:spacing w:after="0" w:line="276" w:lineRule="auto"/>
        <w:rPr>
          <w:rFonts w:cstheme="minorHAnsi"/>
          <w:bCs/>
        </w:rPr>
      </w:pPr>
      <w:r w:rsidRPr="002E3C00">
        <w:rPr>
          <w:rFonts w:cstheme="minorHAnsi"/>
          <w:bCs/>
        </w:rPr>
        <w:t>Thematic Objective</w:t>
      </w:r>
      <w:r w:rsidRPr="002E3C00">
        <w:rPr>
          <w:rFonts w:cstheme="minorHAnsi"/>
          <w:bCs/>
        </w:rPr>
        <w:tab/>
        <w:t>A.1 - Business and SMEs development (Promote economic and social development)</w:t>
      </w:r>
    </w:p>
    <w:p w14:paraId="00B636D7" w14:textId="77777777" w:rsidR="00E17E83" w:rsidRPr="002E3C00" w:rsidRDefault="00E17E83" w:rsidP="00E17E83">
      <w:pPr>
        <w:spacing w:after="0" w:line="276" w:lineRule="auto"/>
        <w:rPr>
          <w:rFonts w:cstheme="minorHAnsi"/>
          <w:bCs/>
        </w:rPr>
      </w:pPr>
      <w:r w:rsidRPr="002E3C00">
        <w:rPr>
          <w:rFonts w:cstheme="minorHAnsi"/>
          <w:bCs/>
        </w:rPr>
        <w:tab/>
      </w:r>
    </w:p>
    <w:p w14:paraId="69628250" w14:textId="77777777" w:rsidR="00E17E83" w:rsidRPr="002E3C00" w:rsidRDefault="00E17E83" w:rsidP="00E17E83">
      <w:pPr>
        <w:spacing w:after="0" w:line="276" w:lineRule="auto"/>
        <w:rPr>
          <w:rFonts w:cstheme="minorHAnsi"/>
          <w:bCs/>
        </w:rPr>
      </w:pPr>
      <w:r w:rsidRPr="002E3C00">
        <w:rPr>
          <w:rFonts w:cstheme="minorHAnsi"/>
          <w:bCs/>
        </w:rPr>
        <w:t>Priority</w:t>
      </w:r>
      <w:r w:rsidRPr="002E3C00">
        <w:rPr>
          <w:rFonts w:cstheme="minorHAnsi"/>
          <w:bCs/>
        </w:rPr>
        <w:tab/>
        <w:t>A.1.3 - Encourage sustainable tourism initiatives and actions</w:t>
      </w:r>
    </w:p>
    <w:p w14:paraId="296559D3" w14:textId="77777777" w:rsidR="00E17E83" w:rsidRPr="002E3C00" w:rsidRDefault="00E17E83" w:rsidP="009C292B">
      <w:pPr>
        <w:jc w:val="both"/>
        <w:rPr>
          <w:rFonts w:cstheme="minorHAnsi"/>
        </w:rPr>
      </w:pPr>
    </w:p>
    <w:p w14:paraId="0A8A7456" w14:textId="0432BC10" w:rsidR="009C292B" w:rsidRPr="002E3C00" w:rsidRDefault="00E17E83" w:rsidP="009C292B">
      <w:pPr>
        <w:jc w:val="both"/>
        <w:rPr>
          <w:rFonts w:cstheme="minorHAnsi"/>
        </w:rPr>
      </w:pPr>
      <w:r w:rsidRPr="002E3C00">
        <w:rPr>
          <w:rFonts w:cstheme="minorHAnsi"/>
        </w:rPr>
        <w:t>P</w:t>
      </w:r>
      <w:r w:rsidR="009C292B" w:rsidRPr="002E3C00">
        <w:rPr>
          <w:rFonts w:cstheme="minorHAnsi"/>
        </w:rPr>
        <w:t xml:space="preserve">roject partners: </w:t>
      </w:r>
    </w:p>
    <w:p w14:paraId="7C9DBD67" w14:textId="6D351AA0" w:rsidR="009C292B" w:rsidRPr="002E3C00" w:rsidRDefault="00C80582" w:rsidP="002E3C00">
      <w:pPr>
        <w:pStyle w:val="Paragraphedeliste"/>
        <w:numPr>
          <w:ilvl w:val="0"/>
          <w:numId w:val="28"/>
        </w:numPr>
        <w:jc w:val="both"/>
        <w:rPr>
          <w:rFonts w:cstheme="minorHAnsi"/>
          <w:lang w:val="it-IT"/>
        </w:rPr>
      </w:pPr>
      <w:r w:rsidRPr="002E3C00">
        <w:rPr>
          <w:rFonts w:cstheme="minorHAnsi"/>
          <w:lang w:val="it-IT"/>
        </w:rPr>
        <w:t xml:space="preserve">Comitato Internazionale per lo Sviluppo dei Popoli (CISP) in Italy </w:t>
      </w:r>
      <w:r w:rsidR="009C292B" w:rsidRPr="002E3C00">
        <w:rPr>
          <w:rFonts w:cstheme="minorHAnsi"/>
          <w:lang w:val="it-IT"/>
        </w:rPr>
        <w:t>– Lead Beneficiary</w:t>
      </w:r>
    </w:p>
    <w:p w14:paraId="4A7815E0" w14:textId="50886164" w:rsidR="009C292B" w:rsidRPr="002E3C00" w:rsidRDefault="00C80582" w:rsidP="002E3C00">
      <w:pPr>
        <w:pStyle w:val="Paragraphedeliste"/>
        <w:numPr>
          <w:ilvl w:val="0"/>
          <w:numId w:val="28"/>
        </w:numPr>
        <w:jc w:val="both"/>
        <w:rPr>
          <w:rFonts w:cstheme="minorHAnsi"/>
        </w:rPr>
      </w:pPr>
      <w:r w:rsidRPr="002E3C00">
        <w:rPr>
          <w:rFonts w:cstheme="minorHAnsi"/>
        </w:rPr>
        <w:t>Barcelona Chamber of Commerce (BCC) in Spain</w:t>
      </w:r>
    </w:p>
    <w:p w14:paraId="25D69DA1" w14:textId="77777777" w:rsidR="00C80582" w:rsidRPr="002E3C00" w:rsidRDefault="00C80582" w:rsidP="002E3C00">
      <w:pPr>
        <w:pStyle w:val="Paragraphedeliste"/>
        <w:numPr>
          <w:ilvl w:val="0"/>
          <w:numId w:val="28"/>
        </w:numPr>
        <w:jc w:val="both"/>
        <w:rPr>
          <w:rFonts w:cstheme="minorHAnsi"/>
        </w:rPr>
      </w:pPr>
      <w:r w:rsidRPr="002E3C00">
        <w:rPr>
          <w:rFonts w:cstheme="minorHAnsi"/>
        </w:rPr>
        <w:t xml:space="preserve">Catalan Tourism Board (CTB) in Spain </w:t>
      </w:r>
    </w:p>
    <w:p w14:paraId="5A6714AE" w14:textId="77777777" w:rsidR="00C80582" w:rsidRPr="002E3C00" w:rsidRDefault="00C80582" w:rsidP="002E3C00">
      <w:pPr>
        <w:pStyle w:val="Paragraphedeliste"/>
        <w:numPr>
          <w:ilvl w:val="0"/>
          <w:numId w:val="28"/>
        </w:numPr>
        <w:jc w:val="both"/>
        <w:rPr>
          <w:rFonts w:cstheme="minorHAnsi"/>
        </w:rPr>
      </w:pPr>
      <w:r w:rsidRPr="002E3C00">
        <w:rPr>
          <w:rFonts w:cstheme="minorHAnsi"/>
        </w:rPr>
        <w:t xml:space="preserve">American University of Beirut (UAB) in Lebanon </w:t>
      </w:r>
    </w:p>
    <w:p w14:paraId="50132C68" w14:textId="7938B163" w:rsidR="009C292B" w:rsidRPr="002E3C00" w:rsidRDefault="001A1596" w:rsidP="002E3C00">
      <w:pPr>
        <w:pStyle w:val="Paragraphedeliste"/>
        <w:numPr>
          <w:ilvl w:val="0"/>
          <w:numId w:val="28"/>
        </w:numPr>
        <w:jc w:val="both"/>
        <w:rPr>
          <w:rFonts w:cstheme="minorHAnsi"/>
        </w:rPr>
      </w:pPr>
      <w:r w:rsidRPr="002E3C00">
        <w:rPr>
          <w:rFonts w:cstheme="minorHAnsi"/>
        </w:rPr>
        <w:t>Jordan University of Science and Technology (JUST) in Jordan</w:t>
      </w:r>
    </w:p>
    <w:p w14:paraId="0785240D" w14:textId="31345BDF" w:rsidR="009C292B" w:rsidRPr="002E3C00" w:rsidRDefault="009C292B" w:rsidP="002E3C00">
      <w:pPr>
        <w:pStyle w:val="Paragraphedeliste"/>
        <w:numPr>
          <w:ilvl w:val="0"/>
          <w:numId w:val="28"/>
        </w:numPr>
        <w:jc w:val="both"/>
        <w:rPr>
          <w:rFonts w:cstheme="minorHAnsi"/>
        </w:rPr>
      </w:pPr>
      <w:r w:rsidRPr="002E3C00">
        <w:rPr>
          <w:rFonts w:cstheme="minorHAnsi"/>
        </w:rPr>
        <w:t xml:space="preserve">WWF Mediterranean North Africa </w:t>
      </w:r>
      <w:r w:rsidR="001A1596" w:rsidRPr="002E3C00">
        <w:rPr>
          <w:rFonts w:cstheme="minorHAnsi"/>
        </w:rPr>
        <w:t xml:space="preserve">in </w:t>
      </w:r>
      <w:r w:rsidRPr="002E3C00">
        <w:rPr>
          <w:rFonts w:cstheme="minorHAnsi"/>
        </w:rPr>
        <w:t>Tunisia</w:t>
      </w:r>
    </w:p>
    <w:p w14:paraId="06EBBB83" w14:textId="77777777" w:rsidR="00E17E83" w:rsidRPr="002E3C00" w:rsidRDefault="00E17E83" w:rsidP="00E17E83">
      <w:pPr>
        <w:spacing w:after="0" w:line="276" w:lineRule="auto"/>
        <w:rPr>
          <w:rFonts w:cstheme="minorHAnsi"/>
          <w:b/>
        </w:rPr>
      </w:pPr>
      <w:r w:rsidRPr="002E3C00">
        <w:rPr>
          <w:rFonts w:cstheme="minorHAnsi"/>
          <w:b/>
        </w:rPr>
        <w:tab/>
      </w:r>
    </w:p>
    <w:p w14:paraId="1C85409F" w14:textId="7DC11D27" w:rsidR="00E17E83" w:rsidRPr="002E3C00" w:rsidRDefault="00E17E83" w:rsidP="00E17E83">
      <w:pPr>
        <w:spacing w:after="0" w:line="276" w:lineRule="auto"/>
        <w:rPr>
          <w:rFonts w:cstheme="minorHAnsi"/>
          <w:b/>
        </w:rPr>
      </w:pPr>
      <w:r w:rsidRPr="002E3C00">
        <w:rPr>
          <w:rFonts w:cstheme="minorHAnsi"/>
          <w:b/>
        </w:rPr>
        <w:t>Associated partners:</w:t>
      </w:r>
      <w:r w:rsidRPr="002E3C00">
        <w:rPr>
          <w:rFonts w:cstheme="minorHAnsi"/>
          <w:b/>
        </w:rPr>
        <w:tab/>
        <w:t xml:space="preserve"> </w:t>
      </w:r>
    </w:p>
    <w:p w14:paraId="6ABF8440" w14:textId="1F164682" w:rsidR="00E17E83" w:rsidRPr="00747B51" w:rsidRDefault="00EC34BE" w:rsidP="002E3C00">
      <w:pPr>
        <w:pStyle w:val="Paragraphedeliste"/>
        <w:numPr>
          <w:ilvl w:val="0"/>
          <w:numId w:val="28"/>
        </w:numPr>
        <w:jc w:val="both"/>
        <w:rPr>
          <w:rFonts w:cstheme="minorHAnsi"/>
        </w:rPr>
      </w:pPr>
      <w:r w:rsidRPr="00747B51">
        <w:rPr>
          <w:rFonts w:cstheme="minorHAnsi"/>
        </w:rPr>
        <w:t>Association of the Mediterranean Chambers of Commerce and Industry (ASCAME)</w:t>
      </w:r>
    </w:p>
    <w:p w14:paraId="50416E9B" w14:textId="542D30A7" w:rsidR="00E17E83" w:rsidRPr="002E3C00" w:rsidRDefault="00EC34BE" w:rsidP="002E3C00">
      <w:pPr>
        <w:pStyle w:val="Paragraphedeliste"/>
        <w:numPr>
          <w:ilvl w:val="0"/>
          <w:numId w:val="28"/>
        </w:numPr>
        <w:jc w:val="both"/>
        <w:rPr>
          <w:rFonts w:cstheme="minorHAnsi"/>
          <w:lang w:val="it-IT"/>
        </w:rPr>
      </w:pPr>
      <w:r w:rsidRPr="002E3C00">
        <w:rPr>
          <w:rFonts w:cstheme="minorHAnsi"/>
          <w:lang w:val="it-IT"/>
        </w:rPr>
        <w:t>Barcelona Provincial Council - Diputacio de Barcelona (DIBA)  </w:t>
      </w:r>
    </w:p>
    <w:p w14:paraId="793D049A" w14:textId="64B053BA" w:rsidR="00E17E83" w:rsidRPr="005717CD" w:rsidRDefault="00EC34BE" w:rsidP="002E3C00">
      <w:pPr>
        <w:pStyle w:val="Paragraphedeliste"/>
        <w:numPr>
          <w:ilvl w:val="0"/>
          <w:numId w:val="28"/>
        </w:numPr>
        <w:jc w:val="both"/>
        <w:rPr>
          <w:rFonts w:cstheme="minorHAnsi"/>
          <w:lang w:val="it-IT"/>
        </w:rPr>
      </w:pPr>
      <w:r w:rsidRPr="005717CD">
        <w:rPr>
          <w:rFonts w:cstheme="minorHAnsi"/>
          <w:lang w:val="it-IT"/>
        </w:rPr>
        <w:t>International Social Tourism Organisation (ISTO)</w:t>
      </w:r>
      <w:r w:rsidR="00E17E83" w:rsidRPr="005717CD">
        <w:rPr>
          <w:rFonts w:cstheme="minorHAnsi"/>
          <w:lang w:val="it-IT"/>
        </w:rPr>
        <w:t xml:space="preserve"> </w:t>
      </w:r>
    </w:p>
    <w:p w14:paraId="722062D4" w14:textId="77777777" w:rsidR="00EC34BE" w:rsidRPr="002E3C00" w:rsidRDefault="00EC34BE" w:rsidP="002E3C00">
      <w:pPr>
        <w:pStyle w:val="Paragraphedeliste"/>
        <w:numPr>
          <w:ilvl w:val="0"/>
          <w:numId w:val="28"/>
        </w:numPr>
        <w:jc w:val="both"/>
        <w:rPr>
          <w:rFonts w:cstheme="minorHAnsi"/>
          <w:lang w:val="it-IT"/>
        </w:rPr>
      </w:pPr>
      <w:r w:rsidRPr="002E3C00">
        <w:rPr>
          <w:rFonts w:cstheme="minorHAnsi"/>
          <w:lang w:val="it-IT"/>
        </w:rPr>
        <w:t xml:space="preserve">Ministry of Culture - Italy </w:t>
      </w:r>
    </w:p>
    <w:p w14:paraId="58EC8994" w14:textId="0DE636B2" w:rsidR="00EC34BE" w:rsidRPr="002E3C00" w:rsidRDefault="00EC34BE" w:rsidP="002E3C00">
      <w:pPr>
        <w:pStyle w:val="Paragraphedeliste"/>
        <w:numPr>
          <w:ilvl w:val="0"/>
          <w:numId w:val="28"/>
        </w:numPr>
        <w:jc w:val="both"/>
        <w:rPr>
          <w:rFonts w:cstheme="minorHAnsi"/>
          <w:lang w:val="it-IT"/>
        </w:rPr>
      </w:pPr>
      <w:r w:rsidRPr="002E3C00">
        <w:rPr>
          <w:rFonts w:cstheme="minorHAnsi"/>
          <w:lang w:val="it-IT"/>
        </w:rPr>
        <w:t xml:space="preserve">Ministry of Tourism </w:t>
      </w:r>
      <w:r w:rsidR="005063C1" w:rsidRPr="002E3C00">
        <w:rPr>
          <w:rFonts w:cstheme="minorHAnsi"/>
          <w:lang w:val="it-IT"/>
        </w:rPr>
        <w:t xml:space="preserve">- </w:t>
      </w:r>
      <w:r w:rsidRPr="002E3C00">
        <w:rPr>
          <w:rFonts w:cstheme="minorHAnsi"/>
          <w:lang w:val="it-IT"/>
        </w:rPr>
        <w:t>Lebanon</w:t>
      </w:r>
    </w:p>
    <w:p w14:paraId="0566E7E2" w14:textId="5311FB29" w:rsidR="00EC34BE" w:rsidRPr="00747B51" w:rsidRDefault="00EC34BE" w:rsidP="002E3C00">
      <w:pPr>
        <w:pStyle w:val="Paragraphedeliste"/>
        <w:numPr>
          <w:ilvl w:val="0"/>
          <w:numId w:val="28"/>
        </w:numPr>
        <w:jc w:val="both"/>
        <w:rPr>
          <w:rFonts w:cstheme="minorHAnsi"/>
        </w:rPr>
      </w:pPr>
      <w:r w:rsidRPr="00747B51">
        <w:rPr>
          <w:rFonts w:cstheme="minorHAnsi"/>
        </w:rPr>
        <w:t>Tunisian National Tourism Office – ONTT</w:t>
      </w:r>
      <w:r w:rsidR="005063C1" w:rsidRPr="00747B51">
        <w:rPr>
          <w:rFonts w:cstheme="minorHAnsi"/>
        </w:rPr>
        <w:t xml:space="preserve"> - Tunisia</w:t>
      </w:r>
    </w:p>
    <w:p w14:paraId="57DA78E8" w14:textId="0F81A66B" w:rsidR="00EC34BE" w:rsidRPr="00747B51" w:rsidRDefault="00EC34BE" w:rsidP="002E3C00">
      <w:pPr>
        <w:pStyle w:val="Paragraphedeliste"/>
        <w:numPr>
          <w:ilvl w:val="0"/>
          <w:numId w:val="28"/>
        </w:numPr>
        <w:jc w:val="both"/>
        <w:rPr>
          <w:rFonts w:cstheme="minorHAnsi"/>
        </w:rPr>
      </w:pPr>
      <w:r w:rsidRPr="00747B51">
        <w:rPr>
          <w:rFonts w:cstheme="minorHAnsi"/>
        </w:rPr>
        <w:t>Ministry of Tourism &amp; Antiquities of the Hashemite Kingdom of Jordan</w:t>
      </w:r>
      <w:r w:rsidR="005063C1" w:rsidRPr="00747B51">
        <w:rPr>
          <w:rFonts w:cstheme="minorHAnsi"/>
        </w:rPr>
        <w:t xml:space="preserve"> - Jordan</w:t>
      </w:r>
    </w:p>
    <w:p w14:paraId="073EF6CE" w14:textId="365D7753" w:rsidR="00E17E83" w:rsidRPr="002E3C00" w:rsidRDefault="00E17E83" w:rsidP="00E17E83">
      <w:pPr>
        <w:spacing w:after="0" w:line="276" w:lineRule="auto"/>
        <w:rPr>
          <w:rFonts w:cstheme="minorHAnsi"/>
          <w:b/>
        </w:rPr>
      </w:pPr>
      <w:r w:rsidRPr="002E3C00">
        <w:rPr>
          <w:rFonts w:cstheme="minorHAnsi"/>
          <w:b/>
        </w:rPr>
        <w:tab/>
      </w:r>
    </w:p>
    <w:p w14:paraId="7F5BB67F" w14:textId="00D77240" w:rsidR="005063C1" w:rsidRPr="002E3C00" w:rsidRDefault="00E17E83" w:rsidP="000E4239">
      <w:pPr>
        <w:spacing w:after="0" w:line="276" w:lineRule="auto"/>
        <w:rPr>
          <w:rFonts w:cstheme="minorHAnsi"/>
          <w:bCs/>
        </w:rPr>
      </w:pPr>
      <w:r w:rsidRPr="002E3C00">
        <w:rPr>
          <w:rFonts w:cstheme="minorHAnsi"/>
          <w:bCs/>
        </w:rPr>
        <w:t>Geographic coverage</w:t>
      </w:r>
      <w:r w:rsidRPr="002E3C00">
        <w:rPr>
          <w:rFonts w:cstheme="minorHAnsi"/>
          <w:bCs/>
        </w:rPr>
        <w:tab/>
        <w:t>Italy, Spain, Lebanon, Jordan, Tunisia</w:t>
      </w:r>
    </w:p>
    <w:p w14:paraId="346F5363" w14:textId="28790AD7" w:rsidR="005063C1" w:rsidRDefault="005063C1" w:rsidP="00E17E83">
      <w:pPr>
        <w:spacing w:after="0" w:line="276" w:lineRule="auto"/>
        <w:rPr>
          <w:rFonts w:cstheme="minorHAnsi"/>
          <w:b/>
        </w:rPr>
      </w:pPr>
    </w:p>
    <w:p w14:paraId="46A1B525" w14:textId="44AF1A84" w:rsidR="00747B51" w:rsidRDefault="00747B51" w:rsidP="00E17E83">
      <w:pPr>
        <w:spacing w:after="0" w:line="276" w:lineRule="auto"/>
        <w:rPr>
          <w:rFonts w:cstheme="minorHAnsi"/>
          <w:b/>
        </w:rPr>
      </w:pPr>
    </w:p>
    <w:p w14:paraId="56BB8756" w14:textId="2CCFC67C" w:rsidR="005063C1" w:rsidRPr="002E3C00" w:rsidRDefault="002E3C00" w:rsidP="00E17E83">
      <w:pPr>
        <w:spacing w:after="0" w:line="276" w:lineRule="auto"/>
        <w:rPr>
          <w:rFonts w:cstheme="minorHAnsi"/>
          <w:b/>
        </w:rPr>
      </w:pPr>
      <w:r w:rsidRPr="00407FC2">
        <w:rPr>
          <w:rFonts w:cstheme="minorHAnsi"/>
          <w:b/>
          <w:bCs/>
          <w:lang w:val="en-US"/>
        </w:rPr>
        <w:t xml:space="preserve">II.1.3 </w:t>
      </w:r>
      <w:r w:rsidR="0040436C" w:rsidRPr="002E3C00">
        <w:rPr>
          <w:rFonts w:cstheme="minorHAnsi"/>
          <w:b/>
          <w:bCs/>
        </w:rPr>
        <w:t>RESTART MED! OBJECTIVES, EXPECTED RESULTS, OUTPUTS AND WORK PACKAGES</w:t>
      </w:r>
    </w:p>
    <w:p w14:paraId="29DA4877" w14:textId="77777777" w:rsidR="0040436C" w:rsidRPr="002E3C00" w:rsidRDefault="0040436C" w:rsidP="00E17E83">
      <w:pPr>
        <w:spacing w:after="0" w:line="276" w:lineRule="auto"/>
        <w:rPr>
          <w:rFonts w:cstheme="minorHAnsi"/>
          <w:b/>
        </w:rPr>
      </w:pPr>
    </w:p>
    <w:p w14:paraId="3D245172" w14:textId="2A628001" w:rsidR="0040436C" w:rsidRPr="002E3C00" w:rsidRDefault="0040436C" w:rsidP="00E17E83">
      <w:pPr>
        <w:spacing w:after="0" w:line="276" w:lineRule="auto"/>
        <w:rPr>
          <w:rFonts w:cstheme="minorHAnsi"/>
          <w:b/>
        </w:rPr>
      </w:pPr>
      <w:r w:rsidRPr="002E3C00">
        <w:rPr>
          <w:rFonts w:cstheme="minorHAnsi"/>
          <w:b/>
        </w:rPr>
        <w:t>GENERAL OBJECTIVE</w:t>
      </w:r>
    </w:p>
    <w:p w14:paraId="1FD57903" w14:textId="2312BE7F" w:rsidR="00216C4A" w:rsidRPr="002E3C00" w:rsidRDefault="00216C4A" w:rsidP="00E17E83">
      <w:pPr>
        <w:spacing w:after="0" w:line="276" w:lineRule="auto"/>
        <w:rPr>
          <w:rFonts w:cstheme="minorHAnsi"/>
          <w:b/>
        </w:rPr>
      </w:pPr>
      <w:r w:rsidRPr="002E3C00">
        <w:rPr>
          <w:rFonts w:cstheme="minorHAnsi"/>
        </w:rPr>
        <w:t>Contributing to economic &amp; social development in the Mediterranean, strengthening, disseminating and scaling up successful sustainable tourism practices &amp; resources, in post-COVID-19 era.</w:t>
      </w:r>
    </w:p>
    <w:p w14:paraId="39B50B51" w14:textId="77777777" w:rsidR="0040436C" w:rsidRPr="002E3C00" w:rsidRDefault="0040436C" w:rsidP="00E17E83">
      <w:pPr>
        <w:spacing w:after="0" w:line="276" w:lineRule="auto"/>
        <w:rPr>
          <w:rFonts w:cstheme="minorHAnsi"/>
          <w:b/>
        </w:rPr>
      </w:pPr>
    </w:p>
    <w:p w14:paraId="3BCAD301" w14:textId="3CA47FFE" w:rsidR="0040436C" w:rsidRPr="002E3C00" w:rsidRDefault="0040436C" w:rsidP="00E17E83">
      <w:pPr>
        <w:spacing w:after="0" w:line="276" w:lineRule="auto"/>
        <w:rPr>
          <w:rFonts w:cstheme="minorHAnsi"/>
          <w:b/>
        </w:rPr>
      </w:pPr>
      <w:r w:rsidRPr="002E3C00">
        <w:rPr>
          <w:rFonts w:cstheme="minorHAnsi"/>
          <w:b/>
        </w:rPr>
        <w:t>SPECIFIC OBJECTIVES</w:t>
      </w:r>
    </w:p>
    <w:p w14:paraId="0DCF0D6A" w14:textId="63021E7F" w:rsidR="00827D07" w:rsidRPr="002E3C00" w:rsidRDefault="00827D07" w:rsidP="00827D07">
      <w:pPr>
        <w:pStyle w:val="Paragraphedeliste"/>
        <w:numPr>
          <w:ilvl w:val="0"/>
          <w:numId w:val="22"/>
        </w:numPr>
        <w:spacing w:line="276" w:lineRule="auto"/>
        <w:jc w:val="both"/>
        <w:rPr>
          <w:rFonts w:cstheme="minorHAnsi"/>
          <w:sz w:val="22"/>
          <w:szCs w:val="22"/>
        </w:rPr>
      </w:pPr>
      <w:r w:rsidRPr="002E3C00">
        <w:rPr>
          <w:rFonts w:cstheme="minorHAnsi"/>
          <w:sz w:val="22"/>
          <w:szCs w:val="22"/>
        </w:rPr>
        <w:lastRenderedPageBreak/>
        <w:t>SUPPORTING ECONOMIC RECOVERY: use results &amp; successful practices of sustainable tourism projects for transfer and further exploitation in a “from pandemic shock to recovery” perspective, supporting resilience and local jobs in the tourism sector with cross-border knowledge and instruments.</w:t>
      </w:r>
    </w:p>
    <w:p w14:paraId="0B2F54D1" w14:textId="18C9B41E" w:rsidR="00827D07" w:rsidRPr="002E3C00" w:rsidRDefault="00827D07" w:rsidP="00827D07">
      <w:pPr>
        <w:pStyle w:val="Paragraphedeliste"/>
        <w:numPr>
          <w:ilvl w:val="0"/>
          <w:numId w:val="22"/>
        </w:numPr>
        <w:spacing w:line="276" w:lineRule="auto"/>
        <w:jc w:val="both"/>
        <w:rPr>
          <w:rFonts w:cstheme="minorHAnsi"/>
          <w:sz w:val="22"/>
          <w:szCs w:val="22"/>
        </w:rPr>
      </w:pPr>
      <w:r w:rsidRPr="002E3C00">
        <w:rPr>
          <w:rFonts w:cstheme="minorHAnsi"/>
          <w:sz w:val="22"/>
          <w:szCs w:val="22"/>
        </w:rPr>
        <w:t>BUILDING A COMMUNITY: build on existing platforms &amp; communities to spread knowledge, skills, benefits of tourism projects to a wider community, adding value through a cross-border, collaborative MED destination approach, under a common brand, which combines sustainability and economic opportunities.</w:t>
      </w:r>
    </w:p>
    <w:p w14:paraId="09E67CFD" w14:textId="2950BAD3" w:rsidR="00827D07" w:rsidRPr="002E3C00" w:rsidRDefault="00827D07" w:rsidP="00827D07">
      <w:pPr>
        <w:pStyle w:val="Paragraphedeliste"/>
        <w:numPr>
          <w:ilvl w:val="0"/>
          <w:numId w:val="22"/>
        </w:numPr>
        <w:spacing w:line="276" w:lineRule="auto"/>
        <w:jc w:val="both"/>
        <w:rPr>
          <w:rFonts w:cstheme="minorHAnsi"/>
          <w:b/>
          <w:sz w:val="22"/>
          <w:szCs w:val="22"/>
        </w:rPr>
      </w:pPr>
      <w:r w:rsidRPr="002E3C00">
        <w:rPr>
          <w:rFonts w:cstheme="minorHAnsi"/>
          <w:sz w:val="22"/>
          <w:szCs w:val="22"/>
        </w:rPr>
        <w:t>SUPPORTING SUSTAINABILITY:  increase awareness and capacity at public authorities &amp; policy makers for mainstreaming of environmental, socioeconomic, cultural sustainable good practices and results into policies for local tourism/economic development</w:t>
      </w:r>
    </w:p>
    <w:p w14:paraId="56E0A428" w14:textId="77777777" w:rsidR="0040436C" w:rsidRPr="002E3C00" w:rsidRDefault="0040436C" w:rsidP="00E17E83">
      <w:pPr>
        <w:spacing w:after="0" w:line="276" w:lineRule="auto"/>
        <w:rPr>
          <w:rFonts w:cstheme="minorHAnsi"/>
          <w:b/>
        </w:rPr>
      </w:pPr>
    </w:p>
    <w:p w14:paraId="6202D142" w14:textId="77777777" w:rsidR="00191479" w:rsidRPr="002E3C00" w:rsidRDefault="00191479" w:rsidP="00191479">
      <w:pPr>
        <w:spacing w:after="0" w:line="276" w:lineRule="auto"/>
        <w:rPr>
          <w:rFonts w:cstheme="minorHAnsi"/>
          <w:b/>
        </w:rPr>
      </w:pPr>
      <w:r w:rsidRPr="002E3C00">
        <w:rPr>
          <w:rFonts w:cstheme="minorHAnsi"/>
          <w:b/>
        </w:rPr>
        <w:t>OUTPUTS</w:t>
      </w:r>
    </w:p>
    <w:p w14:paraId="2E359B95" w14:textId="6CEAF2DD" w:rsidR="00FD0518" w:rsidRPr="002E3C00" w:rsidRDefault="00FD0518" w:rsidP="00F87553">
      <w:pPr>
        <w:spacing w:before="-1" w:after="0"/>
        <w:ind w:left="-1" w:right="-1" w:hanging="1"/>
        <w:rPr>
          <w:rFonts w:cstheme="minorHAnsi"/>
          <w:b/>
        </w:rPr>
      </w:pPr>
      <w:r w:rsidRPr="002E3C00">
        <w:rPr>
          <w:rFonts w:cstheme="minorHAnsi"/>
          <w:b/>
        </w:rPr>
        <w:t xml:space="preserve">WP </w:t>
      </w:r>
      <w:r w:rsidR="00F57D65" w:rsidRPr="002E3C00">
        <w:rPr>
          <w:rFonts w:cstheme="minorHAnsi"/>
          <w:b/>
        </w:rPr>
        <w:t>2</w:t>
      </w:r>
    </w:p>
    <w:p w14:paraId="00F0F841" w14:textId="50BE43A3"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Communication and Dissemination Plan (CDP)</w:t>
      </w:r>
    </w:p>
    <w:p w14:paraId="37708066"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Project start-up announcement, information &amp; dissemination</w:t>
      </w:r>
    </w:p>
    <w:p w14:paraId="71FA9807"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Project communications: visual identity and content</w:t>
      </w:r>
    </w:p>
    <w:p w14:paraId="35A73B15"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Publication and Video on Sustainable Tourism Best Practices products in Mediterranean</w:t>
      </w:r>
    </w:p>
    <w:p w14:paraId="6B9255E4"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Brand communication</w:t>
      </w:r>
    </w:p>
    <w:p w14:paraId="27141284" w14:textId="145E7ED3" w:rsidR="00FD0518" w:rsidRPr="002E3C00" w:rsidRDefault="00FD0518" w:rsidP="00FD0518">
      <w:pPr>
        <w:spacing w:before="-1" w:after="0"/>
        <w:ind w:left="-1" w:right="-1" w:hanging="1"/>
        <w:rPr>
          <w:rFonts w:cstheme="minorHAnsi"/>
          <w:b/>
        </w:rPr>
      </w:pPr>
      <w:r w:rsidRPr="002E3C00">
        <w:rPr>
          <w:rFonts w:cstheme="minorHAnsi"/>
          <w:b/>
        </w:rPr>
        <w:t>WP 3</w:t>
      </w:r>
    </w:p>
    <w:p w14:paraId="67F5EDAF" w14:textId="6446AF2E"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 xml:space="preserve">Training of tourism service providers on Sustainability </w:t>
      </w:r>
      <w:r w:rsidR="001D011C" w:rsidRPr="002E3C00">
        <w:rPr>
          <w:rFonts w:cstheme="minorHAnsi"/>
          <w:bCs/>
          <w:sz w:val="22"/>
          <w:szCs w:val="22"/>
        </w:rPr>
        <w:t>and Promotion</w:t>
      </w:r>
    </w:p>
    <w:p w14:paraId="60AC351A"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Product competition (subgrants for visibility initiatives)</w:t>
      </w:r>
    </w:p>
    <w:p w14:paraId="0259EF61" w14:textId="028B960D" w:rsidR="00FD0518" w:rsidRPr="002E3C00" w:rsidRDefault="00FD0518" w:rsidP="00FD0518">
      <w:pPr>
        <w:spacing w:before="-1" w:after="0"/>
        <w:ind w:left="-1" w:right="-1" w:hanging="1"/>
        <w:rPr>
          <w:rFonts w:cstheme="minorHAnsi"/>
          <w:b/>
        </w:rPr>
      </w:pPr>
      <w:r w:rsidRPr="002E3C00">
        <w:rPr>
          <w:rFonts w:cstheme="minorHAnsi"/>
          <w:b/>
        </w:rPr>
        <w:t>WP 4</w:t>
      </w:r>
    </w:p>
    <w:p w14:paraId="497E212D" w14:textId="67E975D2"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Network strategy for sustainable tourism community</w:t>
      </w:r>
    </w:p>
    <w:p w14:paraId="06CBA96C"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Online sustainable tourism community platform</w:t>
      </w:r>
    </w:p>
    <w:p w14:paraId="4E2F4131"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Community-building initiatives for reinforcing/enlarging sustainable tourism stakeholder networks</w:t>
      </w:r>
    </w:p>
    <w:p w14:paraId="3C035BE7" w14:textId="0F8B9F92" w:rsidR="00FD0518" w:rsidRPr="002E3C00" w:rsidRDefault="00FD0518" w:rsidP="00FD0518">
      <w:pPr>
        <w:spacing w:before="-1" w:after="0"/>
        <w:ind w:left="-1" w:right="-1" w:hanging="1"/>
        <w:rPr>
          <w:rFonts w:cstheme="minorHAnsi"/>
          <w:b/>
        </w:rPr>
      </w:pPr>
      <w:r w:rsidRPr="002E3C00">
        <w:rPr>
          <w:rFonts w:cstheme="minorHAnsi"/>
          <w:b/>
        </w:rPr>
        <w:t>WP 5</w:t>
      </w:r>
    </w:p>
    <w:p w14:paraId="05E4CE0B" w14:textId="06BB5ED1"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 xml:space="preserve">Awareness </w:t>
      </w:r>
      <w:proofErr w:type="gramStart"/>
      <w:r w:rsidR="001D011C" w:rsidRPr="002E3C00">
        <w:rPr>
          <w:rFonts w:cstheme="minorHAnsi"/>
          <w:bCs/>
          <w:sz w:val="22"/>
          <w:szCs w:val="22"/>
        </w:rPr>
        <w:t>increase</w:t>
      </w:r>
      <w:proofErr w:type="gramEnd"/>
      <w:r w:rsidR="001D011C" w:rsidRPr="002E3C00">
        <w:rPr>
          <w:rFonts w:cstheme="minorHAnsi"/>
          <w:bCs/>
          <w:sz w:val="22"/>
          <w:szCs w:val="22"/>
        </w:rPr>
        <w:t xml:space="preserve"> of</w:t>
      </w:r>
      <w:r w:rsidRPr="002E3C00">
        <w:rPr>
          <w:rFonts w:cstheme="minorHAnsi"/>
          <w:bCs/>
          <w:sz w:val="22"/>
          <w:szCs w:val="22"/>
        </w:rPr>
        <w:t xml:space="preserve"> policy makers/ public authorities on sustainable tourism challenges</w:t>
      </w:r>
    </w:p>
    <w:p w14:paraId="35C13C49"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Policy reviews for the mainstreaming of sustainability in tourism</w:t>
      </w:r>
    </w:p>
    <w:p w14:paraId="2787525D" w14:textId="77777777" w:rsidR="0040436C" w:rsidRPr="002E3C00" w:rsidRDefault="0040436C" w:rsidP="00E17E83">
      <w:pPr>
        <w:spacing w:after="0" w:line="276" w:lineRule="auto"/>
        <w:rPr>
          <w:rFonts w:cstheme="minorHAnsi"/>
          <w:b/>
        </w:rPr>
      </w:pPr>
    </w:p>
    <w:p w14:paraId="10C6AA9E" w14:textId="7C8BF5D3" w:rsidR="009C292B" w:rsidRPr="002E3C00" w:rsidRDefault="002E3C00" w:rsidP="002E3C00">
      <w:pPr>
        <w:ind w:left="284"/>
        <w:rPr>
          <w:rFonts w:cstheme="minorHAnsi"/>
          <w:b/>
        </w:rPr>
      </w:pPr>
      <w:r w:rsidRPr="00407FC2">
        <w:rPr>
          <w:rFonts w:cstheme="minorHAnsi"/>
          <w:b/>
          <w:bCs/>
          <w:lang w:val="en-US"/>
        </w:rPr>
        <w:t xml:space="preserve">II.2. </w:t>
      </w:r>
      <w:r w:rsidR="005063C1" w:rsidRPr="002E3C00">
        <w:rPr>
          <w:rFonts w:cstheme="minorHAnsi"/>
          <w:b/>
        </w:rPr>
        <w:t xml:space="preserve">DESCRIPTION OF THE ASSIGNMENT </w:t>
      </w:r>
    </w:p>
    <w:p w14:paraId="3A936F86" w14:textId="77777777" w:rsidR="0040436C" w:rsidRPr="002E3C00" w:rsidRDefault="0040436C" w:rsidP="00E17E83">
      <w:pPr>
        <w:spacing w:after="0" w:line="276" w:lineRule="auto"/>
        <w:rPr>
          <w:rFonts w:cstheme="minorHAnsi"/>
          <w:b/>
        </w:rPr>
      </w:pPr>
    </w:p>
    <w:p w14:paraId="69E62FD1" w14:textId="232B8597" w:rsidR="0040436C" w:rsidRPr="002E3C00" w:rsidRDefault="002E3C00" w:rsidP="00E17E83">
      <w:pPr>
        <w:spacing w:after="0" w:line="276" w:lineRule="auto"/>
        <w:rPr>
          <w:rFonts w:cstheme="minorHAnsi"/>
          <w:b/>
        </w:rPr>
      </w:pPr>
      <w:r w:rsidRPr="00407FC2">
        <w:rPr>
          <w:rFonts w:cstheme="minorHAnsi"/>
          <w:b/>
          <w:bCs/>
          <w:lang w:val="en-US"/>
        </w:rPr>
        <w:t>II.2. 1</w:t>
      </w:r>
      <w:r w:rsidR="0040436C" w:rsidRPr="002E3C00">
        <w:rPr>
          <w:rFonts w:cstheme="minorHAnsi"/>
          <w:b/>
        </w:rPr>
        <w:t>OVERALL OBJECTIVE</w:t>
      </w:r>
    </w:p>
    <w:p w14:paraId="308C23ED" w14:textId="77777777" w:rsidR="009C292B" w:rsidRPr="002E3C00" w:rsidRDefault="009C292B" w:rsidP="009C292B">
      <w:pPr>
        <w:spacing w:after="0" w:line="276" w:lineRule="auto"/>
        <w:rPr>
          <w:rFonts w:cstheme="minorHAnsi"/>
          <w:b/>
        </w:rPr>
      </w:pPr>
    </w:p>
    <w:p w14:paraId="74038DEB" w14:textId="5D313477" w:rsidR="0040436C" w:rsidRPr="002E3C00" w:rsidRDefault="001D011C" w:rsidP="009C292B">
      <w:pPr>
        <w:rPr>
          <w:rFonts w:cstheme="minorHAnsi"/>
          <w:b/>
        </w:rPr>
      </w:pPr>
      <w:r>
        <w:rPr>
          <w:rFonts w:cstheme="minorHAnsi"/>
        </w:rPr>
        <w:t>T</w:t>
      </w:r>
      <w:r w:rsidR="00AB64CA" w:rsidRPr="002E3C00">
        <w:rPr>
          <w:rFonts w:cstheme="minorHAnsi"/>
        </w:rPr>
        <w:t>he OVERALL objective of this assignment is: to capitalize on the existing connections between public and private stakeholders within and between RESTART MED countries, in order to strengthen the integration of commercial and public policy interests to support the development of sustainable tourism</w:t>
      </w:r>
      <w:r w:rsidR="0040436C" w:rsidRPr="002E3C00">
        <w:rPr>
          <w:rFonts w:cstheme="minorHAnsi"/>
          <w:b/>
        </w:rPr>
        <w:t xml:space="preserve"> </w:t>
      </w:r>
    </w:p>
    <w:p w14:paraId="74B9B416" w14:textId="6126C63C" w:rsidR="00CF0CF1" w:rsidRPr="002E3C00" w:rsidRDefault="002E3C00" w:rsidP="00C51254">
      <w:pPr>
        <w:jc w:val="both"/>
        <w:rPr>
          <w:rFonts w:cstheme="minorHAnsi"/>
          <w:b/>
        </w:rPr>
      </w:pPr>
      <w:r w:rsidRPr="00747B51">
        <w:rPr>
          <w:rFonts w:cstheme="minorHAnsi"/>
          <w:b/>
          <w:bCs/>
          <w:lang w:val="en-US"/>
        </w:rPr>
        <w:t xml:space="preserve">II.2. 2 </w:t>
      </w:r>
      <w:r w:rsidR="00CF0CF1" w:rsidRPr="002E3C00">
        <w:rPr>
          <w:rFonts w:cstheme="minorHAnsi"/>
          <w:b/>
        </w:rPr>
        <w:t>SPECIFIC OBJECTIVE</w:t>
      </w:r>
    </w:p>
    <w:p w14:paraId="0B0FDC09" w14:textId="43B6B071" w:rsidR="0040436C" w:rsidRPr="002E3C00" w:rsidRDefault="00CF0CF1" w:rsidP="00C51254">
      <w:pPr>
        <w:jc w:val="both"/>
        <w:rPr>
          <w:rFonts w:cstheme="minorHAnsi"/>
          <w:b/>
        </w:rPr>
      </w:pPr>
      <w:r w:rsidRPr="002E3C00">
        <w:rPr>
          <w:rFonts w:cstheme="minorHAnsi"/>
          <w:b/>
        </w:rPr>
        <w:t>The specific objective is to elaborate a “</w:t>
      </w:r>
      <w:r w:rsidR="00AB64CA" w:rsidRPr="002E3C00">
        <w:rPr>
          <w:rFonts w:cstheme="minorHAnsi"/>
          <w:b/>
        </w:rPr>
        <w:t>RESTART MED</w:t>
      </w:r>
      <w:r w:rsidR="006C0A82">
        <w:rPr>
          <w:rFonts w:cstheme="minorHAnsi"/>
          <w:b/>
        </w:rPr>
        <w:t>!</w:t>
      </w:r>
      <w:r w:rsidR="00AB64CA" w:rsidRPr="002E3C00">
        <w:rPr>
          <w:rFonts w:cstheme="minorHAnsi"/>
          <w:b/>
        </w:rPr>
        <w:t xml:space="preserve"> </w:t>
      </w:r>
      <w:r w:rsidRPr="002E3C00">
        <w:rPr>
          <w:rFonts w:cstheme="minorHAnsi"/>
          <w:b/>
        </w:rPr>
        <w:t xml:space="preserve">network strategy </w:t>
      </w:r>
      <w:r w:rsidR="00367FC5">
        <w:rPr>
          <w:rFonts w:cstheme="minorHAnsi"/>
          <w:b/>
        </w:rPr>
        <w:t>to reinforce the</w:t>
      </w:r>
      <w:r w:rsidR="00367FC5" w:rsidRPr="002E3C00">
        <w:rPr>
          <w:rFonts w:cstheme="minorHAnsi"/>
          <w:b/>
        </w:rPr>
        <w:t xml:space="preserve"> </w:t>
      </w:r>
      <w:r w:rsidRPr="002E3C00">
        <w:rPr>
          <w:rFonts w:cstheme="minorHAnsi"/>
          <w:b/>
        </w:rPr>
        <w:t xml:space="preserve">sustainable tourism community” </w:t>
      </w:r>
      <w:r w:rsidRPr="002E3C00">
        <w:rPr>
          <w:rFonts w:cstheme="minorHAnsi"/>
        </w:rPr>
        <w:t xml:space="preserve">aiming at defining how existing networks can effectively cooperate, either </w:t>
      </w:r>
      <w:r w:rsidRPr="002E3C00">
        <w:rPr>
          <w:rFonts w:cstheme="minorHAnsi"/>
        </w:rPr>
        <w:lastRenderedPageBreak/>
        <w:t xml:space="preserve">merging, </w:t>
      </w:r>
      <w:r w:rsidR="00D16CB0" w:rsidRPr="002E3C00">
        <w:rPr>
          <w:rFonts w:cstheme="minorHAnsi"/>
        </w:rPr>
        <w:t>connecting,</w:t>
      </w:r>
      <w:r w:rsidRPr="002E3C00">
        <w:rPr>
          <w:rFonts w:cstheme="minorHAnsi"/>
        </w:rPr>
        <w:t xml:space="preserve"> or supporting each other and at identifying best methodological approaches for a </w:t>
      </w:r>
      <w:r w:rsidR="00AB64CA" w:rsidRPr="002E3C00">
        <w:rPr>
          <w:rFonts w:cstheme="minorHAnsi"/>
        </w:rPr>
        <w:t>sustainable</w:t>
      </w:r>
      <w:r w:rsidR="00367FC5">
        <w:rPr>
          <w:rFonts w:cstheme="minorHAnsi"/>
        </w:rPr>
        <w:t>,</w:t>
      </w:r>
      <w:r w:rsidR="00AB64CA" w:rsidRPr="002E3C00">
        <w:rPr>
          <w:rFonts w:cstheme="minorHAnsi"/>
        </w:rPr>
        <w:t xml:space="preserve"> </w:t>
      </w:r>
      <w:r w:rsidRPr="002E3C00">
        <w:rPr>
          <w:rFonts w:cstheme="minorHAnsi"/>
        </w:rPr>
        <w:t>productive and inclusive networking</w:t>
      </w:r>
      <w:r w:rsidR="00B34DD8">
        <w:rPr>
          <w:rFonts w:cstheme="minorHAnsi"/>
        </w:rPr>
        <w:t xml:space="preserve"> across the entire “sustainability” spectrum (environmental, socio-economic, cultural) and across a broad range of tourism niches (related to different landscapes, cultural and natural settings, different holiday activities and experiences)</w:t>
      </w:r>
      <w:r w:rsidR="001D011C">
        <w:rPr>
          <w:rFonts w:cstheme="minorHAnsi"/>
        </w:rPr>
        <w:t>.</w:t>
      </w:r>
    </w:p>
    <w:p w14:paraId="4FAA9901" w14:textId="3B027526" w:rsidR="00AB64CA" w:rsidRPr="002E3C00" w:rsidRDefault="002159E2" w:rsidP="006C0A82">
      <w:pPr>
        <w:jc w:val="both"/>
        <w:rPr>
          <w:rFonts w:cstheme="minorHAnsi"/>
        </w:rPr>
      </w:pPr>
      <w:r w:rsidRPr="002E3C00">
        <w:rPr>
          <w:rFonts w:cstheme="minorHAnsi"/>
        </w:rPr>
        <w:t xml:space="preserve">Many networks exist, and the </w:t>
      </w:r>
      <w:r w:rsidR="00893BC7" w:rsidRPr="002E3C00">
        <w:rPr>
          <w:rFonts w:cstheme="minorHAnsi"/>
        </w:rPr>
        <w:t>RESTART MED</w:t>
      </w:r>
      <w:r w:rsidR="006C0A82">
        <w:rPr>
          <w:rFonts w:cstheme="minorHAnsi"/>
        </w:rPr>
        <w:t>!</w:t>
      </w:r>
      <w:r w:rsidR="00893BC7" w:rsidRPr="002E3C00">
        <w:rPr>
          <w:rFonts w:cstheme="minorHAnsi"/>
        </w:rPr>
        <w:t xml:space="preserve"> </w:t>
      </w:r>
      <w:r w:rsidRPr="002E3C00">
        <w:rPr>
          <w:rFonts w:cstheme="minorHAnsi"/>
        </w:rPr>
        <w:t xml:space="preserve">strategy </w:t>
      </w:r>
      <w:r w:rsidR="00893BC7" w:rsidRPr="002E3C00">
        <w:rPr>
          <w:rFonts w:cstheme="minorHAnsi"/>
        </w:rPr>
        <w:t xml:space="preserve">is intended as the </w:t>
      </w:r>
      <w:r w:rsidRPr="002E3C00">
        <w:rPr>
          <w:rFonts w:cstheme="minorHAnsi"/>
        </w:rPr>
        <w:t>starting point to capitalise on existing networks.</w:t>
      </w:r>
      <w:r w:rsidR="00253852">
        <w:rPr>
          <w:rFonts w:cstheme="minorHAnsi"/>
        </w:rPr>
        <w:t xml:space="preserve"> </w:t>
      </w:r>
      <w:r w:rsidR="006C0A82">
        <w:rPr>
          <w:rFonts w:cstheme="minorHAnsi"/>
        </w:rPr>
        <w:t xml:space="preserve"> </w:t>
      </w:r>
      <w:r w:rsidRPr="002E3C00">
        <w:rPr>
          <w:rFonts w:cstheme="minorHAnsi"/>
        </w:rPr>
        <w:t xml:space="preserve">Preliminary </w:t>
      </w:r>
      <w:r w:rsidR="00AB64CA" w:rsidRPr="002E3C00">
        <w:rPr>
          <w:rFonts w:cstheme="minorHAnsi"/>
        </w:rPr>
        <w:t xml:space="preserve">analysis of capitalizable projects </w:t>
      </w:r>
      <w:r w:rsidRPr="002E3C00">
        <w:rPr>
          <w:rFonts w:cstheme="minorHAnsi"/>
        </w:rPr>
        <w:t xml:space="preserve">has shown that the networks tend to work within certain stakeholder groups, certain niche markets, </w:t>
      </w:r>
      <w:r w:rsidR="00AB64CA" w:rsidRPr="002E3C00">
        <w:rPr>
          <w:rFonts w:cstheme="minorHAnsi"/>
        </w:rPr>
        <w:t xml:space="preserve">certain timeframe and </w:t>
      </w:r>
      <w:r w:rsidR="00893BC7" w:rsidRPr="002E3C00">
        <w:rPr>
          <w:rFonts w:cstheme="minorHAnsi"/>
        </w:rPr>
        <w:t xml:space="preserve">projects and </w:t>
      </w:r>
      <w:r w:rsidR="00AB64CA" w:rsidRPr="002E3C00">
        <w:rPr>
          <w:rFonts w:cstheme="minorHAnsi"/>
        </w:rPr>
        <w:t>geographical</w:t>
      </w:r>
      <w:r w:rsidRPr="002E3C00">
        <w:rPr>
          <w:rFonts w:cstheme="minorHAnsi"/>
        </w:rPr>
        <w:t xml:space="preserve"> </w:t>
      </w:r>
      <w:r w:rsidR="00893BC7" w:rsidRPr="002E3C00">
        <w:rPr>
          <w:rFonts w:cstheme="minorHAnsi"/>
        </w:rPr>
        <w:t>areas</w:t>
      </w:r>
      <w:r w:rsidRPr="002E3C00">
        <w:rPr>
          <w:rFonts w:cstheme="minorHAnsi"/>
        </w:rPr>
        <w:t xml:space="preserve">. </w:t>
      </w:r>
    </w:p>
    <w:p w14:paraId="2E9A776B" w14:textId="36B13C44" w:rsidR="00815549" w:rsidRPr="00815549" w:rsidRDefault="00815549" w:rsidP="00815549">
      <w:pPr>
        <w:jc w:val="both"/>
        <w:rPr>
          <w:rFonts w:cstheme="minorHAnsi"/>
          <w:lang w:val="en-CA"/>
        </w:rPr>
      </w:pPr>
      <w:r w:rsidRPr="00815549">
        <w:rPr>
          <w:rFonts w:cstheme="minorHAnsi"/>
          <w:lang w:val="en-CA"/>
        </w:rPr>
        <w:t>To define the networking strategy of the paretic’s vouchers for sustainable tourism, the expert will start by analyzing the networking needs by target group in order to raise awareness and facilitate their accessibility to sustainable tourism products and practices, which do not is not the case in current networks.</w:t>
      </w:r>
    </w:p>
    <w:p w14:paraId="76E417F0" w14:textId="1AC66CAF" w:rsidR="00815549" w:rsidRPr="00815549" w:rsidRDefault="00815549" w:rsidP="00815549">
      <w:pPr>
        <w:jc w:val="both"/>
        <w:rPr>
          <w:rFonts w:cstheme="minorHAnsi"/>
          <w:lang w:val="en-CA"/>
        </w:rPr>
      </w:pPr>
      <w:r w:rsidRPr="00815549">
        <w:rPr>
          <w:rFonts w:cstheme="minorHAnsi"/>
          <w:lang w:val="en-CA"/>
        </w:rPr>
        <w:t xml:space="preserve">The expert will also analyze the content and functionality of the existing platforms than what they provide to their members / participants, identify the mutually beneficial forms of cooperation agreed with the platform owners and the strategy for a </w:t>
      </w:r>
      <w:r w:rsidR="00161261" w:rsidRPr="00815549">
        <w:rPr>
          <w:rFonts w:cstheme="minorHAnsi"/>
          <w:lang w:val="en-CA"/>
        </w:rPr>
        <w:t>better-defined</w:t>
      </w:r>
      <w:r w:rsidRPr="00815549">
        <w:rPr>
          <w:rFonts w:cstheme="minorHAnsi"/>
          <w:lang w:val="en-CA"/>
        </w:rPr>
        <w:t xml:space="preserve"> integration between the networks. and existing platforms.</w:t>
      </w:r>
    </w:p>
    <w:p w14:paraId="27774AC0" w14:textId="69749B6B" w:rsidR="00815549" w:rsidRPr="00815549" w:rsidRDefault="00815549" w:rsidP="00815549">
      <w:pPr>
        <w:jc w:val="both"/>
        <w:rPr>
          <w:rFonts w:cstheme="minorHAnsi"/>
          <w:lang w:val="en-CA"/>
        </w:rPr>
      </w:pPr>
      <w:r w:rsidRPr="00815549">
        <w:rPr>
          <w:rFonts w:cstheme="minorHAnsi"/>
          <w:lang w:val="en-CA"/>
        </w:rPr>
        <w:t xml:space="preserve"> Based on the analysis of specific needs by target group and the review and analysis of existing platforms, the expert will have to propose recommendations for three areas of interest: destination management, product promotion, and the challenges and awareness of sustainable development in relation to tourism in general. This will determine the feasibility and cost of the innovative functions required for a potential RESTART MED! online platform to provide added value.</w:t>
      </w:r>
    </w:p>
    <w:p w14:paraId="30F54CD1" w14:textId="55BDAB39" w:rsidR="009C292B" w:rsidRPr="002E3C00" w:rsidRDefault="00815549" w:rsidP="007827D6">
      <w:pPr>
        <w:jc w:val="both"/>
        <w:rPr>
          <w:rFonts w:cstheme="minorHAnsi"/>
        </w:rPr>
      </w:pPr>
      <w:r w:rsidRPr="00815549">
        <w:rPr>
          <w:rFonts w:cstheme="minorHAnsi"/>
          <w:lang w:val="en-CA"/>
        </w:rPr>
        <w:t xml:space="preserve">The expert should provide a cost-benefit analysis for such a potential “platform of platforms”. Finally, the expert will submit a proposal defining the governance structure of the platform, the mission statement and the business </w:t>
      </w:r>
      <w:proofErr w:type="gramStart"/>
      <w:r w:rsidRPr="00815549">
        <w:rPr>
          <w:rFonts w:cstheme="minorHAnsi"/>
          <w:lang w:val="en-CA"/>
        </w:rPr>
        <w:t>model.</w:t>
      </w:r>
      <w:r w:rsidR="009C292B" w:rsidRPr="002E3C00">
        <w:rPr>
          <w:rFonts w:cstheme="minorHAnsi"/>
        </w:rPr>
        <w:t>The</w:t>
      </w:r>
      <w:proofErr w:type="gramEnd"/>
      <w:r w:rsidR="009C292B" w:rsidRPr="002E3C00">
        <w:rPr>
          <w:rFonts w:cstheme="minorHAnsi"/>
        </w:rPr>
        <w:t xml:space="preserve"> main </w:t>
      </w:r>
      <w:r w:rsidR="002159E2" w:rsidRPr="002E3C00">
        <w:rPr>
          <w:rFonts w:cstheme="minorHAnsi"/>
        </w:rPr>
        <w:t>activities</w:t>
      </w:r>
      <w:r w:rsidR="009C292B" w:rsidRPr="002E3C00">
        <w:rPr>
          <w:rFonts w:cstheme="minorHAnsi"/>
        </w:rPr>
        <w:t xml:space="preserve"> should </w:t>
      </w:r>
      <w:r w:rsidR="00747B51">
        <w:rPr>
          <w:rFonts w:cstheme="minorHAnsi"/>
        </w:rPr>
        <w:t>include</w:t>
      </w:r>
      <w:r w:rsidR="009C292B" w:rsidRPr="002E3C00">
        <w:rPr>
          <w:rFonts w:cstheme="minorHAnsi"/>
        </w:rPr>
        <w:t>:</w:t>
      </w:r>
    </w:p>
    <w:p w14:paraId="4C653CFA" w14:textId="03A11A70" w:rsidR="00893BC7" w:rsidRPr="002E3C00" w:rsidRDefault="002159E2" w:rsidP="007827D6">
      <w:pPr>
        <w:numPr>
          <w:ilvl w:val="0"/>
          <w:numId w:val="6"/>
        </w:numPr>
        <w:suppressAutoHyphens/>
        <w:spacing w:after="0" w:line="276" w:lineRule="auto"/>
        <w:jc w:val="both"/>
        <w:rPr>
          <w:rFonts w:cstheme="minorHAnsi"/>
        </w:rPr>
      </w:pPr>
      <w:r w:rsidRPr="002E3C00">
        <w:rPr>
          <w:rFonts w:cstheme="minorHAnsi"/>
        </w:rPr>
        <w:t>Review</w:t>
      </w:r>
      <w:r w:rsidR="00747B51">
        <w:rPr>
          <w:rFonts w:cstheme="minorHAnsi"/>
        </w:rPr>
        <w:t>ing</w:t>
      </w:r>
      <w:r w:rsidRPr="002E3C00">
        <w:rPr>
          <w:rFonts w:cstheme="minorHAnsi"/>
        </w:rPr>
        <w:t xml:space="preserve"> existing </w:t>
      </w:r>
      <w:r w:rsidR="003D62E3" w:rsidRPr="002E3C00">
        <w:rPr>
          <w:rFonts w:cstheme="minorHAnsi"/>
        </w:rPr>
        <w:t xml:space="preserve">networks, </w:t>
      </w:r>
      <w:r w:rsidRPr="002E3C00">
        <w:rPr>
          <w:rFonts w:cstheme="minorHAnsi"/>
        </w:rPr>
        <w:t xml:space="preserve">platforms and communities, </w:t>
      </w:r>
      <w:r w:rsidR="00D16CB0" w:rsidRPr="002E3C00">
        <w:rPr>
          <w:rFonts w:cstheme="minorHAnsi"/>
        </w:rPr>
        <w:t>developed within</w:t>
      </w:r>
      <w:r w:rsidR="00893BC7" w:rsidRPr="002E3C00">
        <w:rPr>
          <w:rFonts w:cstheme="minorHAnsi"/>
        </w:rPr>
        <w:t xml:space="preserve"> </w:t>
      </w:r>
      <w:r w:rsidR="000C52A3">
        <w:rPr>
          <w:rFonts w:cstheme="minorHAnsi"/>
        </w:rPr>
        <w:t>a list of</w:t>
      </w:r>
      <w:r w:rsidR="000C52A3" w:rsidRPr="002E3C00">
        <w:rPr>
          <w:rFonts w:cstheme="minorHAnsi"/>
        </w:rPr>
        <w:t xml:space="preserve"> </w:t>
      </w:r>
      <w:r w:rsidR="00893BC7" w:rsidRPr="002E3C00">
        <w:rPr>
          <w:rFonts w:cstheme="minorHAnsi"/>
        </w:rPr>
        <w:t>capitalizable project</w:t>
      </w:r>
      <w:r w:rsidR="000C52A3">
        <w:rPr>
          <w:rFonts w:cstheme="minorHAnsi"/>
        </w:rPr>
        <w:t>s (annex</w:t>
      </w:r>
      <w:proofErr w:type="gramStart"/>
      <w:r w:rsidR="000C52A3">
        <w:rPr>
          <w:rFonts w:cstheme="minorHAnsi"/>
        </w:rPr>
        <w:t xml:space="preserve"> ..</w:t>
      </w:r>
      <w:proofErr w:type="gramEnd"/>
      <w:r w:rsidR="000C52A3">
        <w:rPr>
          <w:rFonts w:cstheme="minorHAnsi"/>
        </w:rPr>
        <w:t>)</w:t>
      </w:r>
      <w:r w:rsidR="008077C7">
        <w:rPr>
          <w:rFonts w:cstheme="minorHAnsi"/>
        </w:rPr>
        <w:t>,</w:t>
      </w:r>
    </w:p>
    <w:p w14:paraId="0533CE66" w14:textId="0619E4D6" w:rsidR="003D62E3" w:rsidRPr="002E3C00" w:rsidRDefault="007827D6" w:rsidP="006C0A82">
      <w:pPr>
        <w:suppressAutoHyphens/>
        <w:spacing w:after="0" w:line="276" w:lineRule="auto"/>
        <w:ind w:left="709" w:hanging="283"/>
        <w:jc w:val="both"/>
        <w:rPr>
          <w:rFonts w:cstheme="minorHAnsi"/>
        </w:rPr>
      </w:pPr>
      <w:r w:rsidRPr="002E3C00">
        <w:rPr>
          <w:rFonts w:cstheme="minorHAnsi"/>
        </w:rPr>
        <w:t xml:space="preserve">b) </w:t>
      </w:r>
      <w:r w:rsidR="003D62E3" w:rsidRPr="002E3C00">
        <w:rPr>
          <w:rFonts w:cstheme="minorHAnsi"/>
        </w:rPr>
        <w:t>Assess</w:t>
      </w:r>
      <w:r w:rsidR="00747B51">
        <w:rPr>
          <w:rFonts w:cstheme="minorHAnsi"/>
        </w:rPr>
        <w:t>ing</w:t>
      </w:r>
      <w:r w:rsidR="003D62E3" w:rsidRPr="002E3C00">
        <w:rPr>
          <w:rFonts w:cstheme="minorHAnsi"/>
        </w:rPr>
        <w:t xml:space="preserve"> and systematize</w:t>
      </w:r>
      <w:r w:rsidR="006C0A82">
        <w:rPr>
          <w:rFonts w:cstheme="minorHAnsi"/>
        </w:rPr>
        <w:t xml:space="preserve"> </w:t>
      </w:r>
      <w:r w:rsidR="003D62E3" w:rsidRPr="002E3C00">
        <w:rPr>
          <w:rFonts w:cstheme="minorHAnsi"/>
        </w:rPr>
        <w:t>networking typologies and objectives (online networks, operational partnership</w:t>
      </w:r>
      <w:r w:rsidR="000C52A3">
        <w:rPr>
          <w:rFonts w:cstheme="minorHAnsi"/>
        </w:rPr>
        <w:t>s</w:t>
      </w:r>
      <w:r w:rsidR="003D62E3" w:rsidRPr="002E3C00">
        <w:rPr>
          <w:rFonts w:cstheme="minorHAnsi"/>
        </w:rPr>
        <w:t xml:space="preserve"> </w:t>
      </w:r>
      <w:proofErr w:type="gramStart"/>
      <w:r w:rsidR="003D62E3" w:rsidRPr="002E3C00">
        <w:rPr>
          <w:rFonts w:cstheme="minorHAnsi"/>
        </w:rPr>
        <w:t>etc..</w:t>
      </w:r>
      <w:proofErr w:type="gramEnd"/>
      <w:r w:rsidR="003D62E3" w:rsidRPr="002E3C00">
        <w:rPr>
          <w:rFonts w:cstheme="minorHAnsi"/>
        </w:rPr>
        <w:t>)</w:t>
      </w:r>
    </w:p>
    <w:p w14:paraId="75276397" w14:textId="2B7B3B2F" w:rsidR="003D62E3" w:rsidRPr="002E3C00" w:rsidRDefault="00161261" w:rsidP="003D62E3">
      <w:pPr>
        <w:numPr>
          <w:ilvl w:val="0"/>
          <w:numId w:val="6"/>
        </w:numPr>
        <w:suppressAutoHyphens/>
        <w:spacing w:after="0" w:line="276" w:lineRule="auto"/>
        <w:jc w:val="both"/>
        <w:rPr>
          <w:rFonts w:cstheme="minorHAnsi"/>
        </w:rPr>
      </w:pPr>
      <w:r w:rsidRPr="002E3C00">
        <w:rPr>
          <w:rFonts w:cstheme="minorHAnsi"/>
        </w:rPr>
        <w:t>Assess</w:t>
      </w:r>
      <w:r>
        <w:rPr>
          <w:rFonts w:cstheme="minorHAnsi"/>
        </w:rPr>
        <w:t xml:space="preserve">ing </w:t>
      </w:r>
      <w:r w:rsidRPr="002E3C00">
        <w:rPr>
          <w:rFonts w:cstheme="minorHAnsi"/>
        </w:rPr>
        <w:t>strengths</w:t>
      </w:r>
      <w:r w:rsidR="008077C7">
        <w:rPr>
          <w:rFonts w:cstheme="minorHAnsi"/>
        </w:rPr>
        <w:t>,</w:t>
      </w:r>
      <w:r w:rsidR="003D62E3" w:rsidRPr="002E3C00">
        <w:rPr>
          <w:rFonts w:cstheme="minorHAnsi"/>
        </w:rPr>
        <w:t xml:space="preserve"> weaknesses</w:t>
      </w:r>
      <w:r w:rsidR="008077C7">
        <w:rPr>
          <w:rFonts w:cstheme="minorHAnsi"/>
        </w:rPr>
        <w:t>,</w:t>
      </w:r>
      <w:r w:rsidR="003D62E3" w:rsidRPr="002E3C00">
        <w:rPr>
          <w:rFonts w:cstheme="minorHAnsi"/>
        </w:rPr>
        <w:t xml:space="preserve"> opportunities and </w:t>
      </w:r>
      <w:r w:rsidR="008077C7">
        <w:rPr>
          <w:rFonts w:cstheme="minorHAnsi"/>
        </w:rPr>
        <w:t>threats (SWOT)</w:t>
      </w:r>
      <w:r w:rsidR="003D62E3" w:rsidRPr="002E3C00">
        <w:rPr>
          <w:rFonts w:cstheme="minorHAnsi"/>
        </w:rPr>
        <w:t xml:space="preserve"> of the existing networks</w:t>
      </w:r>
      <w:r w:rsidR="006C0A82">
        <w:rPr>
          <w:rFonts w:cstheme="minorHAnsi"/>
        </w:rPr>
        <w:t xml:space="preserve">, </w:t>
      </w:r>
      <w:r w:rsidR="003D62E3" w:rsidRPr="002E3C00">
        <w:rPr>
          <w:rFonts w:cstheme="minorHAnsi"/>
        </w:rPr>
        <w:t>platforms and communities</w:t>
      </w:r>
    </w:p>
    <w:p w14:paraId="2788AC8D" w14:textId="079AD4CE" w:rsidR="003D62E3" w:rsidRDefault="003D62E3" w:rsidP="003D62E3">
      <w:pPr>
        <w:numPr>
          <w:ilvl w:val="0"/>
          <w:numId w:val="6"/>
        </w:numPr>
        <w:suppressAutoHyphens/>
        <w:spacing w:after="0" w:line="276" w:lineRule="auto"/>
        <w:jc w:val="both"/>
        <w:rPr>
          <w:rFonts w:cstheme="minorHAnsi"/>
        </w:rPr>
      </w:pPr>
      <w:r w:rsidRPr="002E3C00">
        <w:rPr>
          <w:rFonts w:cstheme="minorHAnsi"/>
        </w:rPr>
        <w:t>Identify</w:t>
      </w:r>
      <w:r w:rsidR="00747B51">
        <w:rPr>
          <w:rFonts w:cstheme="minorHAnsi"/>
        </w:rPr>
        <w:t>ing</w:t>
      </w:r>
      <w:r w:rsidRPr="002E3C00">
        <w:rPr>
          <w:rFonts w:cstheme="minorHAnsi"/>
        </w:rPr>
        <w:t xml:space="preserve"> main needs of private &amp; public stakeholders already part of existing </w:t>
      </w:r>
      <w:r w:rsidR="00D16CB0" w:rsidRPr="002E3C00">
        <w:rPr>
          <w:rFonts w:cstheme="minorHAnsi"/>
        </w:rPr>
        <w:t>networks in</w:t>
      </w:r>
      <w:r w:rsidR="007827D6" w:rsidRPr="002E3C00">
        <w:rPr>
          <w:rFonts w:cstheme="minorHAnsi"/>
        </w:rPr>
        <w:t xml:space="preserve"> terms of skills enhancement,</w:t>
      </w:r>
      <w:r w:rsidR="006C0A82">
        <w:rPr>
          <w:rFonts w:cstheme="minorHAnsi"/>
        </w:rPr>
        <w:t xml:space="preserve"> and transfer of </w:t>
      </w:r>
      <w:r w:rsidR="007827D6" w:rsidRPr="002E3C00">
        <w:rPr>
          <w:rFonts w:cstheme="minorHAnsi"/>
        </w:rPr>
        <w:t>technical know</w:t>
      </w:r>
      <w:r w:rsidR="00D36CE7" w:rsidRPr="002E3C00">
        <w:rPr>
          <w:rFonts w:cstheme="minorHAnsi"/>
        </w:rPr>
        <w:t>-</w:t>
      </w:r>
      <w:r w:rsidR="007827D6" w:rsidRPr="002E3C00">
        <w:rPr>
          <w:rFonts w:cstheme="minorHAnsi"/>
        </w:rPr>
        <w:t>ho</w:t>
      </w:r>
      <w:r w:rsidR="006C0A82">
        <w:rPr>
          <w:rFonts w:cstheme="minorHAnsi"/>
        </w:rPr>
        <w:t>w</w:t>
      </w:r>
      <w:r w:rsidR="001B2A69">
        <w:rPr>
          <w:rFonts w:cstheme="minorHAnsi"/>
        </w:rPr>
        <w:t xml:space="preserve"> which are not yet being addressed by the existing network or platform (gaps)</w:t>
      </w:r>
      <w:r w:rsidR="006C0A82">
        <w:rPr>
          <w:rFonts w:cstheme="minorHAnsi"/>
        </w:rPr>
        <w:t>.</w:t>
      </w:r>
    </w:p>
    <w:p w14:paraId="309B2628" w14:textId="4F5CE682" w:rsidR="001B2A69" w:rsidRPr="002E3C00" w:rsidRDefault="001B2A69" w:rsidP="003D62E3">
      <w:pPr>
        <w:numPr>
          <w:ilvl w:val="0"/>
          <w:numId w:val="6"/>
        </w:numPr>
        <w:suppressAutoHyphens/>
        <w:spacing w:after="0" w:line="276" w:lineRule="auto"/>
        <w:jc w:val="both"/>
        <w:rPr>
          <w:rFonts w:cstheme="minorHAnsi"/>
        </w:rPr>
      </w:pPr>
      <w:r>
        <w:rPr>
          <w:rFonts w:cstheme="minorHAnsi"/>
        </w:rPr>
        <w:t>Cost-benefit analysis of a potential ‘platform of platforms’</w:t>
      </w:r>
    </w:p>
    <w:p w14:paraId="50B7583B" w14:textId="1796E880" w:rsidR="002159E2" w:rsidRPr="002E3C00" w:rsidRDefault="003D62E3" w:rsidP="002159E2">
      <w:pPr>
        <w:numPr>
          <w:ilvl w:val="0"/>
          <w:numId w:val="6"/>
        </w:numPr>
        <w:suppressAutoHyphens/>
        <w:spacing w:after="0" w:line="276" w:lineRule="auto"/>
        <w:jc w:val="both"/>
        <w:rPr>
          <w:rFonts w:cstheme="minorHAnsi"/>
        </w:rPr>
      </w:pPr>
      <w:r w:rsidRPr="002E3C00">
        <w:rPr>
          <w:rFonts w:cstheme="minorHAnsi"/>
        </w:rPr>
        <w:t>Recommend</w:t>
      </w:r>
      <w:r w:rsidR="00747B51">
        <w:rPr>
          <w:rFonts w:cstheme="minorHAnsi"/>
        </w:rPr>
        <w:t>ing</w:t>
      </w:r>
      <w:r w:rsidRPr="002E3C00">
        <w:rPr>
          <w:rFonts w:cstheme="minorHAnsi"/>
        </w:rPr>
        <w:t xml:space="preserve"> strategic actions to upgrade and capitalise the existing networks toward a more sustainable common objective</w:t>
      </w:r>
      <w:r w:rsidR="007827D6" w:rsidRPr="002E3C00">
        <w:rPr>
          <w:rFonts w:cstheme="minorHAnsi"/>
        </w:rPr>
        <w:t xml:space="preserve"> such as</w:t>
      </w:r>
      <w:r w:rsidRPr="002E3C00">
        <w:rPr>
          <w:rFonts w:cstheme="minorHAnsi"/>
        </w:rPr>
        <w:t xml:space="preserve"> commercial &amp; marketing, certification process</w:t>
      </w:r>
      <w:r w:rsidR="006C0A82">
        <w:rPr>
          <w:rFonts w:cstheme="minorHAnsi"/>
        </w:rPr>
        <w:t>.</w:t>
      </w:r>
    </w:p>
    <w:p w14:paraId="316ECF26" w14:textId="65FABDBB" w:rsidR="007827D6" w:rsidRPr="002E3C00" w:rsidRDefault="005E0A50" w:rsidP="00735481">
      <w:pPr>
        <w:pStyle w:val="Paragraphedeliste"/>
        <w:numPr>
          <w:ilvl w:val="0"/>
          <w:numId w:val="19"/>
        </w:numPr>
        <w:suppressAutoHyphens/>
        <w:spacing w:line="276" w:lineRule="auto"/>
        <w:jc w:val="both"/>
        <w:rPr>
          <w:rFonts w:cstheme="minorHAnsi"/>
          <w:sz w:val="22"/>
          <w:szCs w:val="22"/>
        </w:rPr>
      </w:pPr>
      <w:r>
        <w:rPr>
          <w:rFonts w:cstheme="minorHAnsi"/>
          <w:sz w:val="22"/>
          <w:szCs w:val="22"/>
        </w:rPr>
        <w:t>If suggesting a new</w:t>
      </w:r>
      <w:r w:rsidR="007827D6" w:rsidRPr="002E3C00">
        <w:rPr>
          <w:rFonts w:cstheme="minorHAnsi"/>
          <w:sz w:val="22"/>
          <w:szCs w:val="22"/>
        </w:rPr>
        <w:t xml:space="preserve"> platform</w:t>
      </w:r>
      <w:r w:rsidR="008077C7">
        <w:rPr>
          <w:rFonts w:cstheme="minorHAnsi"/>
          <w:sz w:val="22"/>
          <w:szCs w:val="22"/>
        </w:rPr>
        <w:t>,</w:t>
      </w:r>
      <w:r w:rsidR="006C0A82">
        <w:rPr>
          <w:rFonts w:cstheme="minorHAnsi"/>
          <w:sz w:val="22"/>
          <w:szCs w:val="22"/>
        </w:rPr>
        <w:t xml:space="preserve"> </w:t>
      </w:r>
      <w:r w:rsidR="008077C7">
        <w:rPr>
          <w:rFonts w:cstheme="minorHAnsi"/>
          <w:sz w:val="22"/>
          <w:szCs w:val="22"/>
        </w:rPr>
        <w:t>d</w:t>
      </w:r>
      <w:r w:rsidR="007827D6" w:rsidRPr="002E3C00">
        <w:rPr>
          <w:rFonts w:cstheme="minorHAnsi"/>
          <w:sz w:val="22"/>
          <w:szCs w:val="22"/>
        </w:rPr>
        <w:t xml:space="preserve">etailing </w:t>
      </w:r>
      <w:r w:rsidR="006C0A82">
        <w:rPr>
          <w:rFonts w:cstheme="minorHAnsi"/>
          <w:sz w:val="22"/>
          <w:szCs w:val="22"/>
        </w:rPr>
        <w:t xml:space="preserve">the </w:t>
      </w:r>
      <w:r w:rsidR="007827D6" w:rsidRPr="002E3C00">
        <w:rPr>
          <w:rFonts w:cstheme="minorHAnsi"/>
          <w:sz w:val="22"/>
          <w:szCs w:val="22"/>
        </w:rPr>
        <w:t xml:space="preserve">technical requirements </w:t>
      </w:r>
      <w:r w:rsidR="006C0A82">
        <w:rPr>
          <w:rFonts w:cstheme="minorHAnsi"/>
          <w:sz w:val="22"/>
          <w:szCs w:val="22"/>
        </w:rPr>
        <w:t xml:space="preserve">of the </w:t>
      </w:r>
      <w:r w:rsidR="007827D6" w:rsidRPr="002E3C00">
        <w:rPr>
          <w:rFonts w:cstheme="minorHAnsi"/>
          <w:sz w:val="22"/>
          <w:szCs w:val="22"/>
        </w:rPr>
        <w:t xml:space="preserve">platform structure, </w:t>
      </w:r>
      <w:r w:rsidR="006C0A82">
        <w:rPr>
          <w:rFonts w:cstheme="minorHAnsi"/>
          <w:sz w:val="22"/>
          <w:szCs w:val="22"/>
        </w:rPr>
        <w:t xml:space="preserve">and </w:t>
      </w:r>
      <w:r w:rsidR="007827D6" w:rsidRPr="002E3C00">
        <w:rPr>
          <w:rFonts w:cstheme="minorHAnsi"/>
          <w:sz w:val="22"/>
          <w:szCs w:val="22"/>
        </w:rPr>
        <w:t>desired functionality.</w:t>
      </w:r>
      <w:r w:rsidR="008077C7">
        <w:rPr>
          <w:rFonts w:cstheme="minorHAnsi"/>
          <w:sz w:val="22"/>
          <w:szCs w:val="22"/>
        </w:rPr>
        <w:t xml:space="preserve"> D</w:t>
      </w:r>
      <w:r w:rsidR="007827D6" w:rsidRPr="002E3C00">
        <w:rPr>
          <w:rFonts w:cstheme="minorHAnsi"/>
          <w:sz w:val="22"/>
          <w:szCs w:val="22"/>
        </w:rPr>
        <w:t>efin</w:t>
      </w:r>
      <w:r>
        <w:rPr>
          <w:rFonts w:cstheme="minorHAnsi"/>
          <w:sz w:val="22"/>
          <w:szCs w:val="22"/>
        </w:rPr>
        <w:t>ing</w:t>
      </w:r>
      <w:r w:rsidR="007827D6" w:rsidRPr="002E3C00">
        <w:rPr>
          <w:rFonts w:cstheme="minorHAnsi"/>
          <w:sz w:val="22"/>
          <w:szCs w:val="22"/>
        </w:rPr>
        <w:t xml:space="preserve"> platform governance structure, mission statement and </w:t>
      </w:r>
      <w:r>
        <w:rPr>
          <w:rFonts w:cstheme="minorHAnsi"/>
          <w:sz w:val="22"/>
          <w:szCs w:val="22"/>
        </w:rPr>
        <w:t xml:space="preserve">the </w:t>
      </w:r>
      <w:r w:rsidR="007827D6" w:rsidRPr="002E3C00">
        <w:rPr>
          <w:rFonts w:cstheme="minorHAnsi"/>
          <w:sz w:val="22"/>
          <w:szCs w:val="22"/>
        </w:rPr>
        <w:t>business model</w:t>
      </w:r>
      <w:r>
        <w:rPr>
          <w:rFonts w:cstheme="minorHAnsi"/>
          <w:sz w:val="22"/>
          <w:szCs w:val="22"/>
        </w:rPr>
        <w:t>.</w:t>
      </w:r>
    </w:p>
    <w:p w14:paraId="76354C19" w14:textId="6109DBCC" w:rsidR="007827D6" w:rsidRPr="002E3C00" w:rsidRDefault="007827D6" w:rsidP="00D36CE7">
      <w:pPr>
        <w:suppressAutoHyphens/>
        <w:spacing w:after="0" w:line="276" w:lineRule="auto"/>
        <w:jc w:val="both"/>
        <w:rPr>
          <w:rFonts w:cstheme="minorHAnsi"/>
          <w:highlight w:val="yellow"/>
        </w:rPr>
      </w:pPr>
    </w:p>
    <w:p w14:paraId="19578B99" w14:textId="5B6B42EF" w:rsidR="00926A25" w:rsidRPr="002E3C00" w:rsidRDefault="00926A25" w:rsidP="00926A25">
      <w:pPr>
        <w:suppressAutoHyphens/>
        <w:spacing w:before="240" w:after="120" w:line="276" w:lineRule="auto"/>
        <w:ind w:left="1065"/>
        <w:jc w:val="both"/>
        <w:rPr>
          <w:rFonts w:cstheme="minorHAnsi"/>
          <w:b/>
          <w:bCs/>
        </w:rPr>
      </w:pPr>
      <w:r w:rsidRPr="002E3C00">
        <w:rPr>
          <w:rFonts w:cstheme="minorHAnsi"/>
          <w:b/>
          <w:bCs/>
        </w:rPr>
        <w:t xml:space="preserve">Expected results: </w:t>
      </w:r>
    </w:p>
    <w:p w14:paraId="3CF3B8D2" w14:textId="6D900860" w:rsidR="00926A25" w:rsidRPr="002E3C00" w:rsidRDefault="00926A25" w:rsidP="00926A25">
      <w:pPr>
        <w:suppressAutoHyphens/>
        <w:spacing w:before="240" w:after="120" w:line="276" w:lineRule="auto"/>
        <w:ind w:left="1065"/>
        <w:jc w:val="both"/>
        <w:rPr>
          <w:rFonts w:cstheme="minorHAnsi"/>
          <w:b/>
          <w:bCs/>
        </w:rPr>
      </w:pPr>
      <w:r w:rsidRPr="002E3C00">
        <w:rPr>
          <w:rFonts w:cstheme="minorHAnsi"/>
          <w:b/>
          <w:bCs/>
        </w:rPr>
        <w:t xml:space="preserve">Networking strategy </w:t>
      </w:r>
      <w:r w:rsidR="001B2A69">
        <w:rPr>
          <w:rFonts w:cstheme="minorHAnsi"/>
          <w:b/>
          <w:bCs/>
        </w:rPr>
        <w:t xml:space="preserve">document </w:t>
      </w:r>
      <w:r w:rsidRPr="002E3C00">
        <w:rPr>
          <w:rFonts w:cstheme="minorHAnsi"/>
          <w:b/>
          <w:bCs/>
        </w:rPr>
        <w:t>including:</w:t>
      </w:r>
    </w:p>
    <w:p w14:paraId="0997162C" w14:textId="05906D58" w:rsidR="00926A25" w:rsidRPr="002E3C00" w:rsidRDefault="00926A25" w:rsidP="00735481">
      <w:pPr>
        <w:pStyle w:val="PrformatHTML"/>
        <w:numPr>
          <w:ilvl w:val="0"/>
          <w:numId w:val="21"/>
        </w:numPr>
        <w:rPr>
          <w:rFonts w:asciiTheme="minorHAnsi" w:eastAsiaTheme="minorHAnsi" w:hAnsiTheme="minorHAnsi" w:cstheme="minorHAnsi"/>
          <w:sz w:val="22"/>
          <w:szCs w:val="22"/>
          <w:lang w:val="en-CA"/>
        </w:rPr>
      </w:pPr>
      <w:r w:rsidRPr="002E3C00">
        <w:rPr>
          <w:rFonts w:asciiTheme="minorHAnsi" w:eastAsiaTheme="minorHAnsi" w:hAnsiTheme="minorHAnsi" w:cstheme="minorHAnsi"/>
          <w:sz w:val="22"/>
          <w:szCs w:val="22"/>
          <w:lang w:val="en-CA"/>
        </w:rPr>
        <w:t xml:space="preserve">The needs of </w:t>
      </w:r>
      <w:r w:rsidR="001B2A69">
        <w:rPr>
          <w:rFonts w:asciiTheme="minorHAnsi" w:eastAsiaTheme="minorHAnsi" w:hAnsiTheme="minorHAnsi" w:cstheme="minorHAnsi"/>
          <w:sz w:val="22"/>
          <w:szCs w:val="22"/>
          <w:lang w:val="en-CA"/>
        </w:rPr>
        <w:t xml:space="preserve">sustainable tourism </w:t>
      </w:r>
      <w:r w:rsidRPr="002E3C00">
        <w:rPr>
          <w:rFonts w:asciiTheme="minorHAnsi" w:eastAsiaTheme="minorHAnsi" w:hAnsiTheme="minorHAnsi" w:cstheme="minorHAnsi"/>
          <w:sz w:val="22"/>
          <w:szCs w:val="22"/>
          <w:lang w:val="en-CA"/>
        </w:rPr>
        <w:t>networks</w:t>
      </w:r>
      <w:r w:rsidR="001B2A69">
        <w:rPr>
          <w:rFonts w:asciiTheme="minorHAnsi" w:eastAsiaTheme="minorHAnsi" w:hAnsiTheme="minorHAnsi" w:cstheme="minorHAnsi"/>
          <w:sz w:val="22"/>
          <w:szCs w:val="22"/>
          <w:lang w:val="en-CA"/>
        </w:rPr>
        <w:t>’</w:t>
      </w:r>
      <w:r w:rsidRPr="002E3C00">
        <w:rPr>
          <w:rFonts w:asciiTheme="minorHAnsi" w:eastAsiaTheme="minorHAnsi" w:hAnsiTheme="minorHAnsi" w:cstheme="minorHAnsi"/>
          <w:sz w:val="22"/>
          <w:szCs w:val="22"/>
          <w:lang w:val="en-CA"/>
        </w:rPr>
        <w:t xml:space="preserve"> private and public members  </w:t>
      </w:r>
    </w:p>
    <w:p w14:paraId="7C503BFB" w14:textId="2046ED4A" w:rsidR="00926A25" w:rsidRDefault="00926A25" w:rsidP="00735481">
      <w:pPr>
        <w:pStyle w:val="PrformatHTML"/>
        <w:numPr>
          <w:ilvl w:val="0"/>
          <w:numId w:val="21"/>
        </w:numPr>
        <w:rPr>
          <w:rFonts w:asciiTheme="minorHAnsi" w:eastAsiaTheme="minorHAnsi" w:hAnsiTheme="minorHAnsi" w:cstheme="minorHAnsi"/>
          <w:sz w:val="22"/>
          <w:szCs w:val="22"/>
          <w:lang w:val="en-CA"/>
        </w:rPr>
      </w:pPr>
      <w:r w:rsidRPr="002E3C00">
        <w:rPr>
          <w:rFonts w:asciiTheme="minorHAnsi" w:eastAsiaTheme="minorHAnsi" w:hAnsiTheme="minorHAnsi" w:cstheme="minorHAnsi"/>
          <w:sz w:val="22"/>
          <w:szCs w:val="22"/>
        </w:rPr>
        <w:t>A</w:t>
      </w:r>
      <w:proofErr w:type="spellStart"/>
      <w:r w:rsidRPr="002E3C00">
        <w:rPr>
          <w:rFonts w:asciiTheme="minorHAnsi" w:eastAsiaTheme="minorHAnsi" w:hAnsiTheme="minorHAnsi" w:cstheme="minorHAnsi"/>
          <w:sz w:val="22"/>
          <w:szCs w:val="22"/>
          <w:lang w:val="en-CA"/>
        </w:rPr>
        <w:t>ssessment</w:t>
      </w:r>
      <w:proofErr w:type="spellEnd"/>
      <w:r w:rsidRPr="002E3C00">
        <w:rPr>
          <w:rFonts w:asciiTheme="minorHAnsi" w:eastAsiaTheme="minorHAnsi" w:hAnsiTheme="minorHAnsi" w:cstheme="minorHAnsi"/>
          <w:sz w:val="22"/>
          <w:szCs w:val="22"/>
          <w:lang w:val="en-CA"/>
        </w:rPr>
        <w:t xml:space="preserve"> of existing </w:t>
      </w:r>
      <w:r w:rsidR="001B2A69">
        <w:rPr>
          <w:rFonts w:asciiTheme="minorHAnsi" w:eastAsiaTheme="minorHAnsi" w:hAnsiTheme="minorHAnsi" w:cstheme="minorHAnsi"/>
          <w:sz w:val="22"/>
          <w:szCs w:val="22"/>
          <w:lang w:val="en-CA"/>
        </w:rPr>
        <w:t xml:space="preserve">online </w:t>
      </w:r>
      <w:r w:rsidRPr="002E3C00">
        <w:rPr>
          <w:rFonts w:asciiTheme="minorHAnsi" w:eastAsiaTheme="minorHAnsi" w:hAnsiTheme="minorHAnsi" w:cstheme="minorHAnsi"/>
          <w:sz w:val="22"/>
          <w:szCs w:val="22"/>
          <w:lang w:val="en-CA"/>
        </w:rPr>
        <w:t xml:space="preserve">platforms </w:t>
      </w:r>
      <w:r w:rsidR="001B2A69">
        <w:rPr>
          <w:rFonts w:asciiTheme="minorHAnsi" w:eastAsiaTheme="minorHAnsi" w:hAnsiTheme="minorHAnsi" w:cstheme="minorHAnsi"/>
          <w:sz w:val="22"/>
          <w:szCs w:val="22"/>
          <w:lang w:val="en-CA"/>
        </w:rPr>
        <w:t>(SWOT)</w:t>
      </w:r>
    </w:p>
    <w:p w14:paraId="307254F0" w14:textId="3FED7E75" w:rsidR="001B2A69" w:rsidRPr="002E3C00" w:rsidRDefault="001B2A69" w:rsidP="00735481">
      <w:pPr>
        <w:pStyle w:val="PrformatHTML"/>
        <w:numPr>
          <w:ilvl w:val="0"/>
          <w:numId w:val="21"/>
        </w:numPr>
        <w:rPr>
          <w:rFonts w:asciiTheme="minorHAnsi" w:eastAsiaTheme="minorHAnsi" w:hAnsiTheme="minorHAnsi" w:cstheme="minorHAnsi"/>
          <w:sz w:val="22"/>
          <w:szCs w:val="22"/>
          <w:lang w:val="en-CA"/>
        </w:rPr>
      </w:pPr>
      <w:r>
        <w:rPr>
          <w:rFonts w:asciiTheme="minorHAnsi" w:eastAsiaTheme="minorHAnsi" w:hAnsiTheme="minorHAnsi" w:cstheme="minorHAnsi"/>
          <w:sz w:val="22"/>
          <w:szCs w:val="22"/>
          <w:lang w:val="en-CA"/>
        </w:rPr>
        <w:t>Cost-benefit analysis for a new ‘platform of platforms’</w:t>
      </w:r>
    </w:p>
    <w:p w14:paraId="2D1A0CD6" w14:textId="1D0355B8" w:rsidR="00926A25" w:rsidRPr="002E3C00" w:rsidRDefault="00926A25" w:rsidP="00735481">
      <w:pPr>
        <w:pStyle w:val="PrformatHTML"/>
        <w:numPr>
          <w:ilvl w:val="0"/>
          <w:numId w:val="21"/>
        </w:numPr>
        <w:rPr>
          <w:rFonts w:asciiTheme="minorHAnsi" w:eastAsiaTheme="minorHAnsi" w:hAnsiTheme="minorHAnsi" w:cstheme="minorHAnsi"/>
          <w:sz w:val="22"/>
          <w:szCs w:val="22"/>
        </w:rPr>
      </w:pPr>
      <w:r w:rsidRPr="002E3C00">
        <w:rPr>
          <w:rFonts w:asciiTheme="minorHAnsi" w:eastAsiaTheme="minorHAnsi" w:hAnsiTheme="minorHAnsi" w:cstheme="minorHAnsi"/>
          <w:sz w:val="22"/>
          <w:szCs w:val="22"/>
        </w:rPr>
        <w:t xml:space="preserve">Structure of the </w:t>
      </w:r>
      <w:r w:rsidR="001B2A69">
        <w:rPr>
          <w:rFonts w:asciiTheme="minorHAnsi" w:eastAsiaTheme="minorHAnsi" w:hAnsiTheme="minorHAnsi" w:cstheme="minorHAnsi"/>
          <w:sz w:val="22"/>
          <w:szCs w:val="22"/>
        </w:rPr>
        <w:t xml:space="preserve">online </w:t>
      </w:r>
      <w:r w:rsidRPr="002E3C00">
        <w:rPr>
          <w:rFonts w:asciiTheme="minorHAnsi" w:eastAsiaTheme="minorHAnsi" w:hAnsiTheme="minorHAnsi" w:cstheme="minorHAnsi"/>
          <w:sz w:val="22"/>
          <w:szCs w:val="22"/>
        </w:rPr>
        <w:t>platform</w:t>
      </w:r>
      <w:r w:rsidR="008077C7">
        <w:rPr>
          <w:rFonts w:asciiTheme="minorHAnsi" w:eastAsiaTheme="minorHAnsi" w:hAnsiTheme="minorHAnsi" w:cstheme="minorHAnsi"/>
          <w:sz w:val="22"/>
          <w:szCs w:val="22"/>
        </w:rPr>
        <w:t xml:space="preserve">, </w:t>
      </w:r>
      <w:r w:rsidRPr="002E3C00">
        <w:rPr>
          <w:rFonts w:asciiTheme="minorHAnsi" w:eastAsiaTheme="minorHAnsi" w:hAnsiTheme="minorHAnsi" w:cstheme="minorHAnsi"/>
          <w:sz w:val="22"/>
          <w:szCs w:val="22"/>
        </w:rPr>
        <w:t xml:space="preserve">its functionalities </w:t>
      </w:r>
      <w:r w:rsidR="00735481" w:rsidRPr="002E3C00">
        <w:rPr>
          <w:rFonts w:asciiTheme="minorHAnsi" w:eastAsiaTheme="minorHAnsi" w:hAnsiTheme="minorHAnsi" w:cstheme="minorHAnsi"/>
          <w:sz w:val="22"/>
          <w:szCs w:val="22"/>
        </w:rPr>
        <w:t>detailed,</w:t>
      </w:r>
      <w:r w:rsidR="00747B51">
        <w:rPr>
          <w:rFonts w:asciiTheme="minorHAnsi" w:eastAsiaTheme="minorHAnsi" w:hAnsiTheme="minorHAnsi" w:cstheme="minorHAnsi"/>
          <w:sz w:val="22"/>
          <w:szCs w:val="22"/>
        </w:rPr>
        <w:t xml:space="preserve"> </w:t>
      </w:r>
      <w:r w:rsidRPr="002E3C00">
        <w:rPr>
          <w:rFonts w:asciiTheme="minorHAnsi" w:eastAsiaTheme="minorHAnsi" w:hAnsiTheme="minorHAnsi" w:cstheme="minorHAnsi"/>
          <w:sz w:val="22"/>
          <w:szCs w:val="22"/>
        </w:rPr>
        <w:t>its mode of governance</w:t>
      </w:r>
      <w:r w:rsidR="00747B51">
        <w:rPr>
          <w:rFonts w:asciiTheme="minorHAnsi" w:eastAsiaTheme="minorHAnsi" w:hAnsiTheme="minorHAnsi" w:cstheme="minorHAnsi"/>
          <w:sz w:val="22"/>
          <w:szCs w:val="22"/>
        </w:rPr>
        <w:t>,</w:t>
      </w:r>
      <w:r w:rsidRPr="002E3C00">
        <w:rPr>
          <w:rFonts w:asciiTheme="minorHAnsi" w:eastAsiaTheme="minorHAnsi" w:hAnsiTheme="minorHAnsi" w:cstheme="minorHAnsi"/>
          <w:sz w:val="22"/>
          <w:szCs w:val="22"/>
        </w:rPr>
        <w:t xml:space="preserve"> and business model </w:t>
      </w:r>
    </w:p>
    <w:p w14:paraId="0DBD5BCE" w14:textId="23FC35B6" w:rsidR="00926A25" w:rsidRPr="002E3C00" w:rsidRDefault="00926A25" w:rsidP="00735481">
      <w:pPr>
        <w:pStyle w:val="PrformatHTML"/>
        <w:numPr>
          <w:ilvl w:val="0"/>
          <w:numId w:val="21"/>
        </w:numPr>
        <w:rPr>
          <w:rFonts w:asciiTheme="minorHAnsi" w:eastAsiaTheme="minorHAnsi" w:hAnsiTheme="minorHAnsi" w:cstheme="minorHAnsi"/>
          <w:sz w:val="22"/>
          <w:szCs w:val="22"/>
        </w:rPr>
      </w:pPr>
      <w:r w:rsidRPr="002E3C00">
        <w:rPr>
          <w:rFonts w:asciiTheme="minorHAnsi" w:eastAsiaTheme="minorHAnsi" w:hAnsiTheme="minorHAnsi" w:cstheme="minorHAnsi"/>
          <w:sz w:val="22"/>
          <w:szCs w:val="22"/>
        </w:rPr>
        <w:t>Other initiatives/actions</w:t>
      </w:r>
      <w:r w:rsidR="001B2A69">
        <w:rPr>
          <w:rFonts w:asciiTheme="minorHAnsi" w:eastAsiaTheme="minorHAnsi" w:hAnsiTheme="minorHAnsi" w:cstheme="minorHAnsi"/>
          <w:sz w:val="22"/>
          <w:szCs w:val="22"/>
        </w:rPr>
        <w:t xml:space="preserve"> of the network</w:t>
      </w:r>
    </w:p>
    <w:p w14:paraId="04662611" w14:textId="1F8210A4" w:rsidR="00735481" w:rsidRPr="002E3C00" w:rsidRDefault="00735481" w:rsidP="00735481">
      <w:pPr>
        <w:pStyle w:val="PrformatHTML"/>
        <w:numPr>
          <w:ilvl w:val="0"/>
          <w:numId w:val="21"/>
        </w:numPr>
        <w:rPr>
          <w:rFonts w:asciiTheme="minorHAnsi" w:eastAsiaTheme="minorHAnsi" w:hAnsiTheme="minorHAnsi" w:cstheme="minorHAnsi"/>
          <w:sz w:val="22"/>
          <w:szCs w:val="22"/>
        </w:rPr>
      </w:pPr>
    </w:p>
    <w:p w14:paraId="72FF4D05" w14:textId="3F00F75F" w:rsidR="00926A25" w:rsidRDefault="00926A25" w:rsidP="00896057">
      <w:pPr>
        <w:pStyle w:val="PrformatHTML"/>
        <w:rPr>
          <w:rFonts w:asciiTheme="minorHAnsi" w:eastAsiaTheme="minorHAnsi" w:hAnsiTheme="minorHAnsi" w:cstheme="minorHAnsi"/>
          <w:bCs/>
          <w:sz w:val="22"/>
          <w:szCs w:val="22"/>
        </w:rPr>
      </w:pPr>
    </w:p>
    <w:p w14:paraId="231ECAAF" w14:textId="77777777" w:rsidR="00896057" w:rsidRPr="002E3C00" w:rsidRDefault="00896057" w:rsidP="00747B51">
      <w:pPr>
        <w:pStyle w:val="PrformatHTML"/>
        <w:rPr>
          <w:rFonts w:asciiTheme="minorHAnsi" w:eastAsiaTheme="minorHAnsi" w:hAnsiTheme="minorHAnsi" w:cstheme="minorHAnsi"/>
          <w:bCs/>
          <w:sz w:val="22"/>
          <w:szCs w:val="22"/>
        </w:rPr>
      </w:pPr>
    </w:p>
    <w:p w14:paraId="57EADCC6" w14:textId="6846D98F" w:rsidR="00D36CE7" w:rsidRPr="00747B51" w:rsidRDefault="002E3C00" w:rsidP="00896057">
      <w:pPr>
        <w:suppressAutoHyphens/>
        <w:spacing w:after="0" w:line="276" w:lineRule="auto"/>
        <w:jc w:val="both"/>
        <w:rPr>
          <w:rFonts w:cstheme="minorHAnsi"/>
          <w:b/>
          <w:bCs/>
          <w:lang w:val="en-US"/>
        </w:rPr>
      </w:pPr>
      <w:r w:rsidRPr="00747B51">
        <w:rPr>
          <w:rFonts w:cstheme="minorHAnsi"/>
          <w:b/>
          <w:bCs/>
          <w:lang w:val="en-US"/>
        </w:rPr>
        <w:t xml:space="preserve">II.2. 3 </w:t>
      </w:r>
      <w:r w:rsidR="00D36CE7" w:rsidRPr="00747B51">
        <w:rPr>
          <w:rFonts w:cstheme="minorHAnsi"/>
          <w:b/>
          <w:bCs/>
          <w:lang w:val="en-US"/>
        </w:rPr>
        <w:t>METHODS and APPROACH</w:t>
      </w:r>
    </w:p>
    <w:p w14:paraId="2964B25F" w14:textId="01153392" w:rsidR="00D36CE7" w:rsidRPr="002E3C00" w:rsidRDefault="00D36CE7" w:rsidP="00D36CE7">
      <w:pPr>
        <w:autoSpaceDE w:val="0"/>
        <w:autoSpaceDN w:val="0"/>
        <w:adjustRightInd w:val="0"/>
        <w:spacing w:after="0" w:line="240" w:lineRule="auto"/>
        <w:rPr>
          <w:rFonts w:cstheme="minorHAnsi"/>
        </w:rPr>
      </w:pPr>
      <w:r w:rsidRPr="002E3C00">
        <w:rPr>
          <w:rFonts w:cstheme="minorHAnsi"/>
        </w:rPr>
        <w:t xml:space="preserve">The </w:t>
      </w:r>
      <w:r w:rsidRPr="002E3C00">
        <w:rPr>
          <w:rFonts w:cstheme="minorHAnsi"/>
          <w:b/>
          <w:bCs/>
        </w:rPr>
        <w:t xml:space="preserve">expected methodology </w:t>
      </w:r>
      <w:r w:rsidRPr="002E3C00">
        <w:rPr>
          <w:rFonts w:cstheme="minorHAnsi"/>
        </w:rPr>
        <w:t>will include a transparent and participatory process involving partners, associated partners and the relevant stakeholders at regional and country levels</w:t>
      </w:r>
      <w:r w:rsidR="00896057">
        <w:rPr>
          <w:rFonts w:cstheme="minorHAnsi"/>
        </w:rPr>
        <w:t>,</w:t>
      </w:r>
      <w:r w:rsidRPr="002E3C00">
        <w:rPr>
          <w:rFonts w:cstheme="minorHAnsi"/>
        </w:rPr>
        <w:t xml:space="preserve"> and will take into account the specific size and characteristics of the RESTART MED</w:t>
      </w:r>
      <w:r w:rsidR="00896057">
        <w:rPr>
          <w:rFonts w:cstheme="minorHAnsi"/>
        </w:rPr>
        <w:t>!</w:t>
      </w:r>
      <w:r w:rsidRPr="002E3C00">
        <w:rPr>
          <w:rFonts w:cstheme="minorHAnsi"/>
        </w:rPr>
        <w:t xml:space="preserve"> </w:t>
      </w:r>
      <w:r w:rsidR="002322E3">
        <w:rPr>
          <w:rFonts w:cstheme="minorHAnsi"/>
        </w:rPr>
        <w:t>p</w:t>
      </w:r>
      <w:r w:rsidRPr="002E3C00">
        <w:rPr>
          <w:rFonts w:cstheme="minorHAnsi"/>
        </w:rPr>
        <w:t>roject and the overall framework of ENICBC MED Programme.</w:t>
      </w:r>
    </w:p>
    <w:p w14:paraId="5A8EF454" w14:textId="25FD083D" w:rsidR="00D36CE7" w:rsidRPr="002E3C00" w:rsidRDefault="00D36CE7" w:rsidP="00D36CE7">
      <w:pPr>
        <w:autoSpaceDE w:val="0"/>
        <w:autoSpaceDN w:val="0"/>
        <w:adjustRightInd w:val="0"/>
        <w:spacing w:after="0" w:line="240" w:lineRule="auto"/>
        <w:rPr>
          <w:rFonts w:cstheme="minorHAnsi"/>
        </w:rPr>
      </w:pPr>
      <w:r w:rsidRPr="002E3C00">
        <w:rPr>
          <w:rFonts w:cstheme="minorHAnsi"/>
        </w:rPr>
        <w:t xml:space="preserve">The </w:t>
      </w:r>
      <w:r w:rsidR="002322E3">
        <w:rPr>
          <w:rFonts w:cstheme="minorHAnsi"/>
        </w:rPr>
        <w:t>c</w:t>
      </w:r>
      <w:r w:rsidRPr="002E3C00">
        <w:rPr>
          <w:rFonts w:cstheme="minorHAnsi"/>
        </w:rPr>
        <w:t>onsultant will specify which approaches and tools will be used for the elaboration of the strategy and for the collection of data and their analysis, giving reasons for the choice and clarifying the methods of application of the same. In any case, the methodology</w:t>
      </w:r>
      <w:r w:rsidR="00896057">
        <w:rPr>
          <w:rFonts w:cstheme="minorHAnsi"/>
        </w:rPr>
        <w:t>,</w:t>
      </w:r>
      <w:r w:rsidRPr="002E3C00">
        <w:rPr>
          <w:rFonts w:cstheme="minorHAnsi"/>
        </w:rPr>
        <w:t xml:space="preserve"> approach</w:t>
      </w:r>
      <w:r w:rsidR="00896057">
        <w:rPr>
          <w:rFonts w:cstheme="minorHAnsi"/>
        </w:rPr>
        <w:t>,</w:t>
      </w:r>
      <w:r w:rsidRPr="002E3C00">
        <w:rPr>
          <w:rFonts w:cstheme="minorHAnsi"/>
        </w:rPr>
        <w:t xml:space="preserve"> and </w:t>
      </w:r>
      <w:r w:rsidR="00C53966">
        <w:rPr>
          <w:rFonts w:cstheme="minorHAnsi"/>
        </w:rPr>
        <w:t xml:space="preserve">research </w:t>
      </w:r>
      <w:r w:rsidRPr="002E3C00">
        <w:rPr>
          <w:rFonts w:cstheme="minorHAnsi"/>
        </w:rPr>
        <w:t>strategy adopted must be in accordance with the assignment’s objectives, and expected results set out in these Terms of References.</w:t>
      </w:r>
    </w:p>
    <w:p w14:paraId="02D94DE1" w14:textId="658D6A22" w:rsidR="00926A25" w:rsidRPr="002E3C00" w:rsidRDefault="00926A25" w:rsidP="00D36CE7">
      <w:pPr>
        <w:autoSpaceDE w:val="0"/>
        <w:autoSpaceDN w:val="0"/>
        <w:adjustRightInd w:val="0"/>
        <w:spacing w:after="0" w:line="240" w:lineRule="auto"/>
        <w:rPr>
          <w:rFonts w:cstheme="minorHAnsi"/>
        </w:rPr>
      </w:pPr>
    </w:p>
    <w:p w14:paraId="12DEB665" w14:textId="0A6AF2EA"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The </w:t>
      </w:r>
      <w:r w:rsidR="009C57EC" w:rsidRPr="002E3C00">
        <w:rPr>
          <w:rFonts w:cstheme="minorHAnsi"/>
        </w:rPr>
        <w:t>assignment</w:t>
      </w:r>
      <w:r w:rsidRPr="002E3C00">
        <w:rPr>
          <w:rFonts w:cstheme="minorHAnsi"/>
        </w:rPr>
        <w:t xml:space="preserve"> shall be implemented in clear </w:t>
      </w:r>
      <w:r w:rsidRPr="002E3C00">
        <w:rPr>
          <w:rFonts w:cstheme="minorHAnsi"/>
          <w:b/>
          <w:bCs/>
        </w:rPr>
        <w:t xml:space="preserve">phases </w:t>
      </w:r>
      <w:r w:rsidRPr="002E3C00">
        <w:rPr>
          <w:rFonts w:cstheme="minorHAnsi"/>
        </w:rPr>
        <w:t xml:space="preserve">that </w:t>
      </w:r>
      <w:r w:rsidRPr="002E3C00">
        <w:rPr>
          <w:rFonts w:cstheme="minorHAnsi"/>
          <w:b/>
          <w:bCs/>
        </w:rPr>
        <w:t xml:space="preserve">can include </w:t>
      </w:r>
      <w:r w:rsidRPr="002E3C00">
        <w:rPr>
          <w:rFonts w:cstheme="minorHAnsi"/>
        </w:rPr>
        <w:t>the following:</w:t>
      </w:r>
    </w:p>
    <w:p w14:paraId="0664BA76" w14:textId="78B76DBF"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a) Document review / Desk research - </w:t>
      </w:r>
    </w:p>
    <w:p w14:paraId="213DA502" w14:textId="7731E4AF"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c) </w:t>
      </w:r>
      <w:r w:rsidR="00896057">
        <w:rPr>
          <w:rFonts w:cstheme="minorHAnsi"/>
        </w:rPr>
        <w:t>M</w:t>
      </w:r>
      <w:r w:rsidRPr="002E3C00">
        <w:rPr>
          <w:rFonts w:cstheme="minorHAnsi"/>
        </w:rPr>
        <w:t>eetings and interviews in person and/or remotely</w:t>
      </w:r>
    </w:p>
    <w:p w14:paraId="0E7BAFF3" w14:textId="501F11EF" w:rsidR="00896057" w:rsidRPr="002E3C00" w:rsidRDefault="00926A25" w:rsidP="00926A25">
      <w:pPr>
        <w:autoSpaceDE w:val="0"/>
        <w:autoSpaceDN w:val="0"/>
        <w:adjustRightInd w:val="0"/>
        <w:spacing w:after="0" w:line="240" w:lineRule="auto"/>
        <w:rPr>
          <w:rFonts w:cstheme="minorHAnsi"/>
        </w:rPr>
      </w:pPr>
      <w:r w:rsidRPr="002E3C00">
        <w:rPr>
          <w:rFonts w:cstheme="minorHAnsi"/>
        </w:rPr>
        <w:t>d) Development of conclusions and reports with recommendations and highlights.</w:t>
      </w:r>
    </w:p>
    <w:p w14:paraId="057C5ADA" w14:textId="52FFE5E6" w:rsidR="00896057" w:rsidRDefault="00926A25" w:rsidP="00896057">
      <w:pPr>
        <w:autoSpaceDE w:val="0"/>
        <w:autoSpaceDN w:val="0"/>
        <w:adjustRightInd w:val="0"/>
        <w:spacing w:after="0" w:line="240" w:lineRule="auto"/>
        <w:ind w:left="284" w:hanging="284"/>
        <w:rPr>
          <w:rFonts w:cstheme="minorHAnsi"/>
        </w:rPr>
      </w:pPr>
      <w:r w:rsidRPr="002E3C00">
        <w:rPr>
          <w:rFonts w:cstheme="minorHAnsi"/>
        </w:rPr>
        <w:t>e) a final restitution workshop to assure feedback to project partners. The general organizational modalities of the seminar must be illustrated in the technical offer and agreed in detail with WWF</w:t>
      </w:r>
    </w:p>
    <w:p w14:paraId="78BBD2E3" w14:textId="77777777" w:rsidR="00896057" w:rsidRDefault="00896057" w:rsidP="00896057">
      <w:pPr>
        <w:autoSpaceDE w:val="0"/>
        <w:autoSpaceDN w:val="0"/>
        <w:adjustRightInd w:val="0"/>
        <w:spacing w:after="0" w:line="240" w:lineRule="auto"/>
        <w:ind w:left="284" w:hanging="284"/>
        <w:rPr>
          <w:rFonts w:cstheme="minorHAnsi"/>
        </w:rPr>
      </w:pPr>
    </w:p>
    <w:p w14:paraId="47E2466B" w14:textId="0EB60A75" w:rsidR="009C292B" w:rsidRPr="002E3C00" w:rsidRDefault="009C292B" w:rsidP="00407FC2">
      <w:pPr>
        <w:autoSpaceDE w:val="0"/>
        <w:autoSpaceDN w:val="0"/>
        <w:adjustRightInd w:val="0"/>
        <w:spacing w:after="0" w:line="240" w:lineRule="auto"/>
        <w:ind w:left="284" w:hanging="284"/>
        <w:rPr>
          <w:rFonts w:cstheme="minorHAnsi"/>
          <w:b/>
          <w:bCs/>
        </w:rPr>
      </w:pPr>
      <w:r w:rsidRPr="002E3C00">
        <w:rPr>
          <w:rFonts w:cstheme="minorHAnsi"/>
          <w:b/>
          <w:bCs/>
        </w:rPr>
        <w:t>Description of the assignment:</w:t>
      </w:r>
    </w:p>
    <w:p w14:paraId="7A657E9D" w14:textId="77777777" w:rsidR="009C292B" w:rsidRPr="002E3C00" w:rsidRDefault="009C292B" w:rsidP="009C292B">
      <w:pPr>
        <w:spacing w:before="240" w:after="120"/>
        <w:jc w:val="both"/>
        <w:rPr>
          <w:rFonts w:cstheme="minorHAnsi"/>
          <w:b/>
          <w:bCs/>
        </w:rPr>
      </w:pPr>
      <w:r w:rsidRPr="002E3C00">
        <w:rPr>
          <w:rFonts w:cstheme="minorHAnsi"/>
          <w:b/>
          <w:bCs/>
        </w:rPr>
        <w:t>Reporting requirement</w:t>
      </w:r>
    </w:p>
    <w:p w14:paraId="7381C746" w14:textId="3E238DDC" w:rsidR="00961E58" w:rsidRPr="002E3C00" w:rsidRDefault="00961E58" w:rsidP="00961E58">
      <w:pPr>
        <w:rPr>
          <w:rFonts w:cstheme="minorHAnsi"/>
        </w:rPr>
      </w:pPr>
      <w:r w:rsidRPr="002E3C00">
        <w:rPr>
          <w:rFonts w:cstheme="minorHAnsi"/>
        </w:rPr>
        <w:t xml:space="preserve">The contractor will submit the following reports in English in </w:t>
      </w:r>
      <w:r w:rsidR="00896057">
        <w:rPr>
          <w:rFonts w:cstheme="minorHAnsi"/>
        </w:rPr>
        <w:t>e</w:t>
      </w:r>
      <w:r w:rsidRPr="002E3C00">
        <w:rPr>
          <w:rFonts w:cstheme="minorHAnsi"/>
        </w:rPr>
        <w:t>lectronic format:</w:t>
      </w:r>
    </w:p>
    <w:p w14:paraId="54C6BB4B" w14:textId="016AC873" w:rsidR="00961E58" w:rsidRPr="002E3C00" w:rsidRDefault="00896057" w:rsidP="00961E58">
      <w:pPr>
        <w:pStyle w:val="Listepuces"/>
        <w:rPr>
          <w:rFonts w:asciiTheme="minorHAnsi" w:hAnsiTheme="minorHAnsi" w:cstheme="minorHAnsi"/>
          <w:sz w:val="22"/>
          <w:szCs w:val="22"/>
        </w:rPr>
      </w:pPr>
      <w:r>
        <w:rPr>
          <w:rFonts w:asciiTheme="minorHAnsi" w:hAnsiTheme="minorHAnsi" w:cstheme="minorHAnsi"/>
          <w:b/>
          <w:bCs/>
          <w:sz w:val="22"/>
          <w:szCs w:val="22"/>
        </w:rPr>
        <w:t>Preliminary</w:t>
      </w:r>
      <w:r w:rsidR="00961E58" w:rsidRPr="002E3C00">
        <w:rPr>
          <w:rFonts w:asciiTheme="minorHAnsi" w:hAnsiTheme="minorHAnsi" w:cstheme="minorHAnsi"/>
          <w:b/>
          <w:bCs/>
          <w:sz w:val="22"/>
          <w:szCs w:val="22"/>
        </w:rPr>
        <w:t xml:space="preserve"> </w:t>
      </w:r>
      <w:r>
        <w:rPr>
          <w:rFonts w:asciiTheme="minorHAnsi" w:hAnsiTheme="minorHAnsi" w:cstheme="minorHAnsi"/>
          <w:b/>
          <w:bCs/>
          <w:sz w:val="22"/>
          <w:szCs w:val="22"/>
        </w:rPr>
        <w:t>r</w:t>
      </w:r>
      <w:r w:rsidR="00961E58" w:rsidRPr="002E3C00">
        <w:rPr>
          <w:rFonts w:asciiTheme="minorHAnsi" w:hAnsiTheme="minorHAnsi" w:cstheme="minorHAnsi"/>
          <w:b/>
          <w:bCs/>
          <w:sz w:val="22"/>
          <w:szCs w:val="22"/>
        </w:rPr>
        <w:t>eport</w:t>
      </w:r>
      <w:r w:rsidR="00961E58" w:rsidRPr="002E3C00">
        <w:rPr>
          <w:rFonts w:asciiTheme="minorHAnsi" w:hAnsiTheme="minorHAnsi" w:cstheme="minorHAnsi"/>
          <w:sz w:val="22"/>
          <w:szCs w:val="22"/>
        </w:rPr>
        <w:t xml:space="preserve"> of maximum </w:t>
      </w:r>
      <w:r w:rsidR="00EA2730" w:rsidRPr="002E3C00">
        <w:rPr>
          <w:rFonts w:asciiTheme="minorHAnsi" w:hAnsiTheme="minorHAnsi" w:cstheme="minorHAnsi"/>
          <w:sz w:val="22"/>
          <w:szCs w:val="22"/>
        </w:rPr>
        <w:t>10</w:t>
      </w:r>
      <w:r w:rsidR="00961E58" w:rsidRPr="002E3C00">
        <w:rPr>
          <w:rFonts w:asciiTheme="minorHAnsi" w:hAnsiTheme="minorHAnsi" w:cstheme="minorHAnsi"/>
          <w:sz w:val="22"/>
          <w:szCs w:val="22"/>
        </w:rPr>
        <w:t xml:space="preserve"> pages to be produced within </w:t>
      </w:r>
      <w:r w:rsidR="00EA2730" w:rsidRPr="002E3C00">
        <w:rPr>
          <w:rFonts w:asciiTheme="minorHAnsi" w:hAnsiTheme="minorHAnsi" w:cstheme="minorHAnsi"/>
          <w:b/>
          <w:bCs/>
          <w:sz w:val="22"/>
          <w:szCs w:val="22"/>
        </w:rPr>
        <w:t>one</w:t>
      </w:r>
      <w:r w:rsidR="00961E58" w:rsidRPr="002E3C00">
        <w:rPr>
          <w:rFonts w:asciiTheme="minorHAnsi" w:hAnsiTheme="minorHAnsi" w:cstheme="minorHAnsi"/>
          <w:b/>
          <w:bCs/>
          <w:sz w:val="22"/>
          <w:szCs w:val="22"/>
        </w:rPr>
        <w:t xml:space="preserve"> week</w:t>
      </w:r>
      <w:r w:rsidR="00961E58" w:rsidRPr="002E3C00">
        <w:rPr>
          <w:rFonts w:asciiTheme="minorHAnsi" w:hAnsiTheme="minorHAnsi" w:cstheme="minorHAnsi"/>
          <w:sz w:val="22"/>
          <w:szCs w:val="22"/>
        </w:rPr>
        <w:t xml:space="preserve"> after the contact signed. In the report, the contractor shall describe the updated </w:t>
      </w:r>
      <w:r w:rsidR="00961E58" w:rsidRPr="002E3C00">
        <w:rPr>
          <w:rFonts w:asciiTheme="minorHAnsi" w:hAnsiTheme="minorHAnsi" w:cstheme="minorHAnsi"/>
          <w:b/>
          <w:sz w:val="22"/>
          <w:szCs w:val="22"/>
        </w:rPr>
        <w:t>organisation and methodology</w:t>
      </w:r>
      <w:r w:rsidR="00961E58" w:rsidRPr="002E3C00">
        <w:rPr>
          <w:rFonts w:asciiTheme="minorHAnsi" w:hAnsiTheme="minorHAnsi" w:cstheme="minorHAnsi"/>
          <w:sz w:val="22"/>
          <w:szCs w:val="22"/>
        </w:rPr>
        <w:t xml:space="preserve"> proposed</w:t>
      </w:r>
      <w:r w:rsidR="00961E58" w:rsidRPr="002E3C00">
        <w:rPr>
          <w:rFonts w:asciiTheme="minorHAnsi" w:eastAsiaTheme="minorHAnsi" w:hAnsiTheme="minorHAnsi" w:cstheme="minorHAnsi"/>
          <w:sz w:val="22"/>
          <w:szCs w:val="22"/>
        </w:rPr>
        <w:t>. The contractor should proceed with his/her work unless the contracting authority sends comments on the inception report.</w:t>
      </w:r>
      <w:r w:rsidR="00961E58" w:rsidRPr="002E3C00">
        <w:rPr>
          <w:rFonts w:asciiTheme="minorHAnsi" w:hAnsiTheme="minorHAnsi" w:cstheme="minorHAnsi"/>
          <w:sz w:val="22"/>
          <w:szCs w:val="22"/>
        </w:rPr>
        <w:t xml:space="preserve"> </w:t>
      </w:r>
    </w:p>
    <w:p w14:paraId="670C179E" w14:textId="2BDE5E8A" w:rsidR="00961E58" w:rsidRPr="002E3C00" w:rsidRDefault="00961E58" w:rsidP="00961E58">
      <w:pPr>
        <w:pStyle w:val="Listepuces"/>
        <w:numPr>
          <w:ilvl w:val="0"/>
          <w:numId w:val="13"/>
        </w:numPr>
        <w:rPr>
          <w:rFonts w:asciiTheme="minorHAnsi" w:eastAsiaTheme="minorHAnsi" w:hAnsiTheme="minorHAnsi" w:cstheme="minorHAnsi"/>
          <w:sz w:val="22"/>
          <w:szCs w:val="22"/>
        </w:rPr>
      </w:pPr>
      <w:r w:rsidRPr="002E3C00">
        <w:rPr>
          <w:rFonts w:asciiTheme="minorHAnsi" w:eastAsiaTheme="minorHAnsi" w:hAnsiTheme="minorHAnsi" w:cstheme="minorHAnsi"/>
          <w:b/>
          <w:sz w:val="22"/>
          <w:szCs w:val="22"/>
        </w:rPr>
        <w:t>Draft Final Report</w:t>
      </w:r>
      <w:r w:rsidRPr="002E3C00">
        <w:rPr>
          <w:rFonts w:asciiTheme="minorHAnsi" w:eastAsiaTheme="minorHAnsi" w:hAnsiTheme="minorHAnsi" w:cstheme="minorHAnsi"/>
          <w:sz w:val="22"/>
          <w:szCs w:val="22"/>
        </w:rPr>
        <w:t xml:space="preserve"> </w:t>
      </w:r>
      <w:r w:rsidR="00E5285A" w:rsidRPr="002E3C00">
        <w:rPr>
          <w:rFonts w:asciiTheme="minorHAnsi" w:eastAsiaTheme="minorHAnsi" w:hAnsiTheme="minorHAnsi" w:cstheme="minorHAnsi"/>
          <w:sz w:val="22"/>
          <w:szCs w:val="22"/>
        </w:rPr>
        <w:t xml:space="preserve">This report is submitted at the latest </w:t>
      </w:r>
      <w:r w:rsidR="008B6C4B">
        <w:rPr>
          <w:rFonts w:asciiTheme="minorHAnsi" w:eastAsiaTheme="minorHAnsi" w:hAnsiTheme="minorHAnsi" w:cstheme="minorHAnsi"/>
          <w:b/>
          <w:bCs/>
          <w:sz w:val="22"/>
          <w:szCs w:val="22"/>
        </w:rPr>
        <w:t>three</w:t>
      </w:r>
      <w:r w:rsidR="00E5285A" w:rsidRPr="002E3C00">
        <w:rPr>
          <w:rFonts w:asciiTheme="minorHAnsi" w:eastAsiaTheme="minorHAnsi" w:hAnsiTheme="minorHAnsi" w:cstheme="minorHAnsi"/>
          <w:b/>
          <w:bCs/>
          <w:sz w:val="22"/>
          <w:szCs w:val="22"/>
        </w:rPr>
        <w:t xml:space="preserve"> weeks</w:t>
      </w:r>
      <w:r w:rsidR="00E5285A" w:rsidRPr="002E3C00">
        <w:rPr>
          <w:rFonts w:asciiTheme="minorHAnsi" w:eastAsiaTheme="minorHAnsi" w:hAnsiTheme="minorHAnsi" w:cstheme="minorHAnsi"/>
          <w:sz w:val="22"/>
          <w:szCs w:val="22"/>
        </w:rPr>
        <w:t xml:space="preserve"> after the validation of the </w:t>
      </w:r>
      <w:r w:rsidR="00896057">
        <w:rPr>
          <w:rFonts w:asciiTheme="minorHAnsi" w:eastAsiaTheme="minorHAnsi" w:hAnsiTheme="minorHAnsi" w:cstheme="minorHAnsi"/>
          <w:sz w:val="22"/>
          <w:szCs w:val="22"/>
        </w:rPr>
        <w:t>preliminary</w:t>
      </w:r>
      <w:r w:rsidR="00E5285A" w:rsidRPr="002E3C00">
        <w:rPr>
          <w:rFonts w:asciiTheme="minorHAnsi" w:eastAsiaTheme="minorHAnsi" w:hAnsiTheme="minorHAnsi" w:cstheme="minorHAnsi"/>
          <w:sz w:val="22"/>
          <w:szCs w:val="22"/>
        </w:rPr>
        <w:t xml:space="preserve"> report</w:t>
      </w:r>
      <w:r w:rsidRPr="002E3C00">
        <w:rPr>
          <w:rFonts w:asciiTheme="minorHAnsi" w:eastAsiaTheme="minorHAnsi" w:hAnsiTheme="minorHAnsi" w:cstheme="minorHAnsi"/>
          <w:sz w:val="22"/>
          <w:szCs w:val="22"/>
        </w:rPr>
        <w:t>.</w:t>
      </w:r>
    </w:p>
    <w:p w14:paraId="55F2ED67" w14:textId="1E66CA1C" w:rsidR="00961E58" w:rsidRPr="002E3C00" w:rsidRDefault="00961E58" w:rsidP="00961E58">
      <w:pPr>
        <w:pStyle w:val="Listepuces"/>
        <w:numPr>
          <w:ilvl w:val="0"/>
          <w:numId w:val="13"/>
        </w:numPr>
        <w:rPr>
          <w:rFonts w:asciiTheme="minorHAnsi" w:eastAsiaTheme="minorHAnsi" w:hAnsiTheme="minorHAnsi" w:cstheme="minorHAnsi"/>
          <w:sz w:val="22"/>
          <w:szCs w:val="22"/>
        </w:rPr>
      </w:pPr>
      <w:r w:rsidRPr="002E3C00">
        <w:rPr>
          <w:rFonts w:asciiTheme="minorHAnsi" w:eastAsiaTheme="minorHAnsi" w:hAnsiTheme="minorHAnsi" w:cstheme="minorHAnsi"/>
          <w:b/>
          <w:sz w:val="22"/>
          <w:szCs w:val="22"/>
        </w:rPr>
        <w:lastRenderedPageBreak/>
        <w:t>Final report</w:t>
      </w:r>
      <w:r w:rsidRPr="002E3C00">
        <w:rPr>
          <w:rFonts w:asciiTheme="minorHAnsi" w:eastAsiaTheme="minorHAnsi" w:hAnsiTheme="minorHAnsi" w:cstheme="minorHAnsi"/>
          <w:sz w:val="22"/>
          <w:szCs w:val="22"/>
        </w:rPr>
        <w:t xml:space="preserve"> with the same specifications as the draft final report, incorporating any comments received from the parties on the draft report. The deadline for sending the final report is </w:t>
      </w:r>
      <w:r w:rsidR="008B6C4B">
        <w:rPr>
          <w:rFonts w:asciiTheme="minorHAnsi" w:eastAsiaTheme="minorHAnsi" w:hAnsiTheme="minorHAnsi" w:cstheme="minorHAnsi"/>
          <w:b/>
          <w:bCs/>
          <w:sz w:val="22"/>
          <w:szCs w:val="22"/>
        </w:rPr>
        <w:t>two</w:t>
      </w:r>
      <w:r w:rsidR="00E5285A" w:rsidRPr="002E3C00">
        <w:rPr>
          <w:rFonts w:asciiTheme="minorHAnsi" w:eastAsiaTheme="minorHAnsi" w:hAnsiTheme="minorHAnsi" w:cstheme="minorHAnsi"/>
          <w:b/>
          <w:bCs/>
          <w:sz w:val="22"/>
          <w:szCs w:val="22"/>
        </w:rPr>
        <w:t xml:space="preserve"> weeks</w:t>
      </w:r>
      <w:r w:rsidRPr="002E3C00">
        <w:rPr>
          <w:rFonts w:asciiTheme="minorHAnsi" w:eastAsiaTheme="minorHAnsi" w:hAnsiTheme="minorHAnsi" w:cstheme="minorHAnsi"/>
          <w:sz w:val="22"/>
          <w:szCs w:val="22"/>
        </w:rPr>
        <w:t xml:space="preserve"> after receipt of comments on the draft final report. The report shall contain a sufficiently detailed description </w:t>
      </w:r>
      <w:r w:rsidR="00EA2730" w:rsidRPr="002E3C00">
        <w:rPr>
          <w:rFonts w:asciiTheme="minorHAnsi" w:eastAsiaTheme="minorHAnsi" w:hAnsiTheme="minorHAnsi" w:cstheme="minorHAnsi"/>
          <w:sz w:val="22"/>
          <w:szCs w:val="22"/>
        </w:rPr>
        <w:t>of</w:t>
      </w:r>
      <w:r w:rsidRPr="002E3C00">
        <w:rPr>
          <w:rFonts w:asciiTheme="minorHAnsi" w:eastAsiaTheme="minorHAnsi" w:hAnsiTheme="minorHAnsi" w:cstheme="minorHAnsi"/>
          <w:sz w:val="22"/>
          <w:szCs w:val="22"/>
        </w:rPr>
        <w:t xml:space="preserve"> analyses underpinning the recommendations will be presented. The final report must be provided along with the corresponding invoice. </w:t>
      </w:r>
    </w:p>
    <w:p w14:paraId="774F59E1" w14:textId="77777777" w:rsidR="00EA2730" w:rsidRPr="002E3C00" w:rsidRDefault="00EA2730" w:rsidP="00EA2730">
      <w:pPr>
        <w:pStyle w:val="Paragraphedeliste"/>
        <w:numPr>
          <w:ilvl w:val="0"/>
          <w:numId w:val="14"/>
        </w:numPr>
        <w:rPr>
          <w:rFonts w:cstheme="minorHAnsi"/>
          <w:b/>
          <w:sz w:val="22"/>
          <w:szCs w:val="22"/>
        </w:rPr>
      </w:pPr>
      <w:r w:rsidRPr="002E3C00">
        <w:rPr>
          <w:rFonts w:cstheme="minorHAnsi"/>
          <w:b/>
          <w:sz w:val="22"/>
          <w:szCs w:val="22"/>
        </w:rPr>
        <w:t>ADDITIONAL INFORMATION</w:t>
      </w:r>
    </w:p>
    <w:p w14:paraId="3A380320" w14:textId="77777777" w:rsidR="00EA2730" w:rsidRPr="002E3C00" w:rsidRDefault="00EA2730" w:rsidP="00407FC2">
      <w:pPr>
        <w:spacing w:after="100"/>
        <w:ind w:left="993" w:hanging="426"/>
        <w:rPr>
          <w:rFonts w:cstheme="minorHAnsi"/>
        </w:rPr>
      </w:pPr>
      <w:r w:rsidRPr="002E3C00">
        <w:rPr>
          <w:rFonts w:cstheme="minorHAnsi"/>
        </w:rPr>
        <w:t>The selection criteria are:</w:t>
      </w:r>
    </w:p>
    <w:p w14:paraId="16A4F98C" w14:textId="27057CE3" w:rsidR="00C53966" w:rsidRDefault="00C53966">
      <w:pPr>
        <w:pStyle w:val="Paragraphedeliste"/>
        <w:numPr>
          <w:ilvl w:val="0"/>
          <w:numId w:val="15"/>
        </w:numPr>
        <w:spacing w:after="200"/>
        <w:ind w:left="993" w:hanging="426"/>
        <w:jc w:val="both"/>
        <w:rPr>
          <w:rFonts w:cstheme="minorHAnsi"/>
          <w:sz w:val="22"/>
          <w:szCs w:val="22"/>
        </w:rPr>
      </w:pPr>
      <w:r>
        <w:rPr>
          <w:rFonts w:cstheme="minorHAnsi"/>
          <w:sz w:val="22"/>
          <w:szCs w:val="22"/>
        </w:rPr>
        <w:t xml:space="preserve">Experience in knowledge management, network </w:t>
      </w:r>
      <w:r w:rsidR="00731A78">
        <w:rPr>
          <w:rFonts w:cstheme="minorHAnsi"/>
          <w:sz w:val="22"/>
          <w:szCs w:val="22"/>
        </w:rPr>
        <w:t>and community building or similar activities</w:t>
      </w:r>
    </w:p>
    <w:p w14:paraId="1504FF1F" w14:textId="3A096CF0"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At least 5 years of professional experience in sustainable tourism development;</w:t>
      </w:r>
    </w:p>
    <w:p w14:paraId="7BBC125D" w14:textId="3D43AD1D" w:rsidR="00EA2730" w:rsidRPr="002E3C00" w:rsidRDefault="00896057" w:rsidP="00407FC2">
      <w:pPr>
        <w:pStyle w:val="Paragraphedeliste"/>
        <w:numPr>
          <w:ilvl w:val="0"/>
          <w:numId w:val="15"/>
        </w:numPr>
        <w:spacing w:after="200"/>
        <w:ind w:left="993" w:hanging="426"/>
        <w:jc w:val="both"/>
        <w:rPr>
          <w:rFonts w:cstheme="minorHAnsi"/>
          <w:sz w:val="22"/>
          <w:szCs w:val="22"/>
        </w:rPr>
      </w:pPr>
      <w:r>
        <w:rPr>
          <w:rFonts w:cstheme="minorHAnsi"/>
          <w:sz w:val="22"/>
          <w:szCs w:val="22"/>
        </w:rPr>
        <w:t>Degree</w:t>
      </w:r>
      <w:r w:rsidR="00EA2730" w:rsidRPr="002E3C00">
        <w:rPr>
          <w:rFonts w:cstheme="minorHAnsi"/>
          <w:sz w:val="22"/>
          <w:szCs w:val="22"/>
        </w:rPr>
        <w:t xml:space="preserve"> in Tourism and Hospitality, Economics or similar;  </w:t>
      </w:r>
    </w:p>
    <w:p w14:paraId="79196C46" w14:textId="77777777"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 xml:space="preserve">Excellent reporting skills in English. </w:t>
      </w:r>
    </w:p>
    <w:p w14:paraId="5A526B9A" w14:textId="77777777" w:rsidR="00EA2730" w:rsidRPr="002E3C00" w:rsidRDefault="00EA2730" w:rsidP="00407FC2">
      <w:pPr>
        <w:spacing w:after="100"/>
        <w:ind w:left="993" w:hanging="426"/>
        <w:rPr>
          <w:rFonts w:cstheme="minorHAnsi"/>
        </w:rPr>
      </w:pPr>
      <w:r w:rsidRPr="002E3C00">
        <w:rPr>
          <w:rFonts w:cstheme="minorHAnsi"/>
        </w:rPr>
        <w:t>The award criterion is:</w:t>
      </w:r>
    </w:p>
    <w:p w14:paraId="26F6D04F" w14:textId="77777777"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 xml:space="preserve">Best value for money, weighting </w:t>
      </w:r>
      <w:r w:rsidRPr="002E3C00">
        <w:rPr>
          <w:rFonts w:cstheme="minorHAnsi"/>
          <w:b/>
          <w:sz w:val="22"/>
          <w:szCs w:val="22"/>
        </w:rPr>
        <w:t>80% technical quality</w:t>
      </w:r>
      <w:r w:rsidRPr="002E3C00">
        <w:rPr>
          <w:rFonts w:cstheme="minorHAnsi"/>
          <w:sz w:val="22"/>
          <w:szCs w:val="22"/>
        </w:rPr>
        <w:t xml:space="preserve"> and </w:t>
      </w:r>
      <w:r w:rsidRPr="002E3C00">
        <w:rPr>
          <w:rFonts w:cstheme="minorHAnsi"/>
          <w:b/>
          <w:sz w:val="22"/>
          <w:szCs w:val="22"/>
        </w:rPr>
        <w:t>20% price</w:t>
      </w:r>
      <w:r w:rsidRPr="002E3C00">
        <w:rPr>
          <w:rFonts w:cstheme="minorHAnsi"/>
          <w:sz w:val="22"/>
          <w:szCs w:val="22"/>
        </w:rPr>
        <w:t xml:space="preserve"> (select in case of services)</w:t>
      </w:r>
    </w:p>
    <w:p w14:paraId="65A2269C" w14:textId="77777777" w:rsidR="00EA2730" w:rsidRPr="002E3C00" w:rsidRDefault="00EA2730" w:rsidP="00407FC2">
      <w:pPr>
        <w:ind w:left="993" w:hanging="426"/>
        <w:jc w:val="both"/>
        <w:rPr>
          <w:rFonts w:cstheme="minorHAnsi"/>
        </w:rPr>
      </w:pPr>
      <w:r w:rsidRPr="002E3C00">
        <w:rPr>
          <w:rFonts w:cstheme="minorHAnsi"/>
        </w:rPr>
        <w:t>The successful and unsuccessful tenderers will be informed of the results of the evaluation procedure in written.</w:t>
      </w:r>
    </w:p>
    <w:p w14:paraId="4053AF5B" w14:textId="214637B0" w:rsidR="00C51254" w:rsidRPr="002E3C00" w:rsidRDefault="00EA2730" w:rsidP="00407FC2">
      <w:pPr>
        <w:ind w:left="993" w:hanging="426"/>
        <w:jc w:val="both"/>
        <w:rPr>
          <w:rFonts w:cstheme="minorHAnsi"/>
        </w:rPr>
      </w:pPr>
      <w:r w:rsidRPr="002E3C00">
        <w:rPr>
          <w:rFonts w:cstheme="minorHAnsi"/>
        </w:rPr>
        <w:t xml:space="preserve">The estimated time of response to the tenderers is </w:t>
      </w:r>
      <w:r w:rsidR="00C603BF" w:rsidRPr="002E3C00">
        <w:rPr>
          <w:rFonts w:cstheme="minorHAnsi"/>
        </w:rPr>
        <w:t>4</w:t>
      </w:r>
      <w:r w:rsidRPr="002E3C00">
        <w:rPr>
          <w:rFonts w:cstheme="minorHAnsi"/>
        </w:rPr>
        <w:t xml:space="preserve"> working days from the deadline for submission of the tenders.</w:t>
      </w:r>
    </w:p>
    <w:p w14:paraId="39A9FD0F" w14:textId="77777777" w:rsidR="00EA2730" w:rsidRPr="002E3C00" w:rsidRDefault="00EA2730" w:rsidP="00EA2730">
      <w:pPr>
        <w:pStyle w:val="Paragraphedeliste"/>
        <w:spacing w:after="200"/>
        <w:jc w:val="both"/>
        <w:rPr>
          <w:rFonts w:cstheme="minorHAnsi"/>
          <w:sz w:val="22"/>
          <w:szCs w:val="22"/>
          <w:highlight w:val="yellow"/>
        </w:rPr>
      </w:pPr>
    </w:p>
    <w:p w14:paraId="0E8FC9EA" w14:textId="1DD31EC0" w:rsidR="00C603BF" w:rsidRPr="00407FC2" w:rsidRDefault="00EA2730" w:rsidP="00407FC2">
      <w:pPr>
        <w:pStyle w:val="Paragraphedeliste"/>
        <w:numPr>
          <w:ilvl w:val="0"/>
          <w:numId w:val="14"/>
        </w:numPr>
        <w:autoSpaceDE w:val="0"/>
        <w:autoSpaceDN w:val="0"/>
        <w:adjustRightInd w:val="0"/>
        <w:jc w:val="both"/>
        <w:rPr>
          <w:rFonts w:cstheme="minorHAnsi"/>
        </w:rPr>
      </w:pPr>
      <w:r w:rsidRPr="002E3C00">
        <w:rPr>
          <w:rFonts w:cstheme="minorHAnsi"/>
          <w:b/>
          <w:bCs/>
          <w:sz w:val="22"/>
          <w:szCs w:val="22"/>
        </w:rPr>
        <w:t>COPYRIGHT</w:t>
      </w:r>
    </w:p>
    <w:p w14:paraId="298C9F23" w14:textId="49C2C25B" w:rsidR="00EA2730" w:rsidRPr="002E3C00" w:rsidRDefault="00EA2730" w:rsidP="002322E3">
      <w:pPr>
        <w:autoSpaceDE w:val="0"/>
        <w:autoSpaceDN w:val="0"/>
        <w:adjustRightInd w:val="0"/>
        <w:ind w:left="567"/>
        <w:jc w:val="both"/>
        <w:rPr>
          <w:rFonts w:cstheme="minorHAnsi"/>
        </w:rPr>
      </w:pPr>
      <w:r w:rsidRPr="002E3C00">
        <w:rPr>
          <w:rFonts w:cstheme="minorHAnsi"/>
        </w:rPr>
        <w:t xml:space="preserve">All rights of copyright concerning the material produced by consultant will remain the property of </w:t>
      </w:r>
      <w:r w:rsidR="00C603BF" w:rsidRPr="002E3C00">
        <w:rPr>
          <w:rFonts w:cstheme="minorHAnsi"/>
        </w:rPr>
        <w:t xml:space="preserve">RESTART MED Partners (CISP, </w:t>
      </w:r>
      <w:r w:rsidR="009C7581" w:rsidRPr="002E3C00">
        <w:rPr>
          <w:rFonts w:cstheme="minorHAnsi"/>
        </w:rPr>
        <w:t>CCB, CTB, AUB, WWF</w:t>
      </w:r>
      <w:r w:rsidRPr="002E3C00">
        <w:rPr>
          <w:rFonts w:cstheme="minorHAnsi"/>
        </w:rPr>
        <w:t xml:space="preserve"> and </w:t>
      </w:r>
      <w:r w:rsidR="009C7581" w:rsidRPr="002E3C00">
        <w:rPr>
          <w:rFonts w:cstheme="minorHAnsi"/>
        </w:rPr>
        <w:t xml:space="preserve">JUST) </w:t>
      </w:r>
    </w:p>
    <w:p w14:paraId="258F9A27" w14:textId="77777777" w:rsidR="00C51254" w:rsidRPr="002E3C00" w:rsidRDefault="00C51254" w:rsidP="00EA2730">
      <w:pPr>
        <w:autoSpaceDE w:val="0"/>
        <w:autoSpaceDN w:val="0"/>
        <w:adjustRightInd w:val="0"/>
        <w:jc w:val="both"/>
        <w:rPr>
          <w:rFonts w:cstheme="minorHAnsi"/>
        </w:rPr>
      </w:pPr>
    </w:p>
    <w:p w14:paraId="12C1C048" w14:textId="77777777" w:rsidR="00EA2730" w:rsidRPr="002E3C00" w:rsidRDefault="00EA2730" w:rsidP="00EA2730">
      <w:pPr>
        <w:pStyle w:val="Paragraphedeliste"/>
        <w:numPr>
          <w:ilvl w:val="0"/>
          <w:numId w:val="14"/>
        </w:numPr>
        <w:rPr>
          <w:rFonts w:cstheme="minorHAnsi"/>
          <w:b/>
          <w:sz w:val="22"/>
          <w:szCs w:val="22"/>
        </w:rPr>
      </w:pPr>
      <w:r w:rsidRPr="002E3C00">
        <w:rPr>
          <w:rFonts w:cstheme="minorHAnsi"/>
          <w:b/>
          <w:sz w:val="22"/>
          <w:szCs w:val="22"/>
        </w:rPr>
        <w:t>FORMAT OF CONTRACT</w:t>
      </w:r>
    </w:p>
    <w:p w14:paraId="2DFA5755" w14:textId="77777777" w:rsidR="00EA2730" w:rsidRPr="002E3C00" w:rsidRDefault="00EA2730" w:rsidP="00EA2730">
      <w:pPr>
        <w:spacing w:after="0" w:line="276" w:lineRule="auto"/>
        <w:rPr>
          <w:rFonts w:cstheme="minorHAnsi"/>
          <w:b/>
        </w:rPr>
      </w:pPr>
    </w:p>
    <w:p w14:paraId="77F53529" w14:textId="05ECDA2E" w:rsidR="00EA2730" w:rsidRPr="002E3C00" w:rsidRDefault="00EA2730" w:rsidP="00EA2730">
      <w:pPr>
        <w:spacing w:after="0" w:line="276" w:lineRule="auto"/>
        <w:rPr>
          <w:rFonts w:cstheme="minorHAnsi"/>
        </w:rPr>
      </w:pPr>
      <w:r w:rsidRPr="002E3C00">
        <w:rPr>
          <w:rFonts w:cstheme="minorHAnsi"/>
          <w:b/>
        </w:rPr>
        <w:t>CONTRACT TITLE</w:t>
      </w:r>
      <w:r w:rsidRPr="002E3C00">
        <w:rPr>
          <w:rFonts w:cstheme="minorHAnsi"/>
        </w:rPr>
        <w:t xml:space="preserve">: </w:t>
      </w:r>
      <w:r w:rsidR="009C7581" w:rsidRPr="002E3C00">
        <w:rPr>
          <w:rFonts w:cstheme="minorHAnsi"/>
        </w:rPr>
        <w:t xml:space="preserve">Expert on network strategy for </w:t>
      </w:r>
      <w:r w:rsidR="002322E3">
        <w:rPr>
          <w:rFonts w:cstheme="minorHAnsi"/>
        </w:rPr>
        <w:t xml:space="preserve">a </w:t>
      </w:r>
      <w:r w:rsidR="009C7581" w:rsidRPr="002E3C00">
        <w:rPr>
          <w:rFonts w:cstheme="minorHAnsi"/>
        </w:rPr>
        <w:t>sustainable tourism community</w:t>
      </w:r>
    </w:p>
    <w:p w14:paraId="15056B92" w14:textId="5064496E" w:rsidR="00EA2730" w:rsidRPr="002E3C00" w:rsidRDefault="00EA2730" w:rsidP="00EA2730">
      <w:pPr>
        <w:spacing w:line="276" w:lineRule="auto"/>
        <w:rPr>
          <w:rFonts w:cstheme="minorHAnsi"/>
        </w:rPr>
      </w:pPr>
      <w:r w:rsidRPr="002E3C00">
        <w:rPr>
          <w:rFonts w:cstheme="minorHAnsi"/>
          <w:b/>
        </w:rPr>
        <w:t>REFERENCE</w:t>
      </w:r>
      <w:r w:rsidRPr="002E3C00">
        <w:rPr>
          <w:rFonts w:cstheme="minorHAnsi"/>
        </w:rPr>
        <w:t xml:space="preserve">: </w:t>
      </w:r>
      <w:r w:rsidR="009C7581" w:rsidRPr="002E3C00">
        <w:rPr>
          <w:rFonts w:cstheme="minorHAnsi"/>
        </w:rPr>
        <w:t>WP3.HR.PP5.695</w:t>
      </w:r>
    </w:p>
    <w:p w14:paraId="0BFC7551" w14:textId="77777777" w:rsidR="00EA2730" w:rsidRPr="002E3C00" w:rsidRDefault="00EA2730" w:rsidP="00EA2730">
      <w:pPr>
        <w:spacing w:line="276" w:lineRule="auto"/>
        <w:rPr>
          <w:rFonts w:cstheme="minorHAnsi"/>
        </w:rPr>
      </w:pPr>
      <w:r w:rsidRPr="002E3C00">
        <w:rPr>
          <w:rFonts w:cstheme="minorHAnsi"/>
        </w:rPr>
        <w:t>Concluded between:</w:t>
      </w:r>
    </w:p>
    <w:p w14:paraId="6F2D5D85" w14:textId="77777777" w:rsidR="00EA2730" w:rsidRPr="002E3C00" w:rsidRDefault="00EA2730" w:rsidP="00EA2730">
      <w:pPr>
        <w:spacing w:after="0" w:line="276" w:lineRule="auto"/>
        <w:rPr>
          <w:rFonts w:cstheme="minorHAnsi"/>
        </w:rPr>
      </w:pPr>
      <w:r w:rsidRPr="002E3C00">
        <w:rPr>
          <w:rFonts w:cstheme="minorHAnsi"/>
        </w:rPr>
        <w:t xml:space="preserve">WWF Mediterranean North Africa </w:t>
      </w:r>
    </w:p>
    <w:p w14:paraId="3A69A0E4" w14:textId="77777777" w:rsidR="00EA2730" w:rsidRPr="002E3C00" w:rsidRDefault="00EA2730" w:rsidP="00EA2730">
      <w:pPr>
        <w:spacing w:after="0" w:line="276" w:lineRule="auto"/>
        <w:rPr>
          <w:rFonts w:cstheme="minorHAnsi"/>
        </w:rPr>
      </w:pPr>
      <w:r w:rsidRPr="002E3C00">
        <w:rPr>
          <w:rFonts w:cstheme="minorHAnsi"/>
        </w:rPr>
        <w:t xml:space="preserve">Tour C-D, Building </w:t>
      </w:r>
      <w:proofErr w:type="spellStart"/>
      <w:r w:rsidRPr="002E3C00">
        <w:rPr>
          <w:rFonts w:cstheme="minorHAnsi"/>
        </w:rPr>
        <w:t>Saadi</w:t>
      </w:r>
      <w:proofErr w:type="spellEnd"/>
      <w:r w:rsidRPr="002E3C00">
        <w:rPr>
          <w:rFonts w:cstheme="minorHAnsi"/>
        </w:rPr>
        <w:t>, Avenue Habib Bourguiba, 1082</w:t>
      </w:r>
    </w:p>
    <w:p w14:paraId="014E2220" w14:textId="120E7DF5" w:rsidR="00EA2730" w:rsidRPr="002E3C00" w:rsidRDefault="00EA2730" w:rsidP="00EA2730">
      <w:pPr>
        <w:spacing w:line="276" w:lineRule="auto"/>
        <w:rPr>
          <w:rFonts w:cstheme="minorHAnsi"/>
        </w:rPr>
      </w:pPr>
      <w:r w:rsidRPr="002E3C00">
        <w:rPr>
          <w:rFonts w:cstheme="minorHAnsi"/>
        </w:rPr>
        <w:t xml:space="preserve">Represented by: </w:t>
      </w:r>
      <w:r w:rsidR="009C7581" w:rsidRPr="002E3C00">
        <w:rPr>
          <w:rFonts w:cstheme="minorHAnsi"/>
        </w:rPr>
        <w:t>………………………………………….</w:t>
      </w:r>
    </w:p>
    <w:p w14:paraId="2D7FCA31" w14:textId="77777777" w:rsidR="00EA2730" w:rsidRPr="002E3C00" w:rsidRDefault="00EA2730" w:rsidP="00EA2730">
      <w:pPr>
        <w:spacing w:line="276" w:lineRule="auto"/>
        <w:rPr>
          <w:rFonts w:cstheme="minorHAnsi"/>
        </w:rPr>
      </w:pPr>
      <w:r w:rsidRPr="002E3C00">
        <w:rPr>
          <w:rFonts w:cstheme="minorHAnsi"/>
        </w:rPr>
        <w:t>AND</w:t>
      </w:r>
    </w:p>
    <w:p w14:paraId="1A7C85DB" w14:textId="77777777" w:rsidR="00EA2730" w:rsidRPr="002E3C00" w:rsidRDefault="00EA2730" w:rsidP="00EA2730">
      <w:pPr>
        <w:spacing w:after="0" w:line="276" w:lineRule="auto"/>
        <w:rPr>
          <w:rFonts w:cstheme="minorHAnsi"/>
          <w:highlight w:val="lightGray"/>
        </w:rPr>
      </w:pPr>
      <w:r w:rsidRPr="002E3C00">
        <w:rPr>
          <w:rFonts w:cstheme="minorHAnsi"/>
          <w:highlight w:val="lightGray"/>
        </w:rPr>
        <w:t>&lt;Name of the contractor&gt;</w:t>
      </w:r>
    </w:p>
    <w:p w14:paraId="3627EF8C" w14:textId="77777777" w:rsidR="00EA2730" w:rsidRPr="002E3C00" w:rsidRDefault="00EA2730" w:rsidP="00EA2730">
      <w:pPr>
        <w:spacing w:after="0" w:line="276" w:lineRule="auto"/>
        <w:rPr>
          <w:rFonts w:cstheme="minorHAnsi"/>
        </w:rPr>
      </w:pPr>
      <w:r w:rsidRPr="002E3C00">
        <w:rPr>
          <w:rFonts w:cstheme="minorHAnsi"/>
          <w:highlight w:val="lightGray"/>
        </w:rPr>
        <w:t>&lt;Address of the contractor&gt;</w:t>
      </w:r>
    </w:p>
    <w:p w14:paraId="351DACE8" w14:textId="77777777" w:rsidR="00EA2730" w:rsidRPr="002E3C00" w:rsidRDefault="00EA2730" w:rsidP="00EA2730">
      <w:pPr>
        <w:spacing w:line="276" w:lineRule="auto"/>
        <w:rPr>
          <w:rFonts w:cstheme="minorHAnsi"/>
        </w:rPr>
      </w:pPr>
      <w:r w:rsidRPr="002E3C00">
        <w:rPr>
          <w:rFonts w:cstheme="minorHAnsi"/>
        </w:rPr>
        <w:t xml:space="preserve"> Represented by: </w:t>
      </w:r>
      <w:r w:rsidRPr="002E3C00">
        <w:rPr>
          <w:rFonts w:cstheme="minorHAnsi"/>
          <w:highlight w:val="lightGray"/>
        </w:rPr>
        <w:t>&lt;name of legal representative&gt;&lt;position&gt;</w:t>
      </w:r>
    </w:p>
    <w:p w14:paraId="4E7F16BF" w14:textId="77777777" w:rsidR="00EA2730" w:rsidRPr="002E3C00" w:rsidRDefault="00EA2730" w:rsidP="00EA2730">
      <w:pPr>
        <w:spacing w:line="276" w:lineRule="auto"/>
        <w:rPr>
          <w:rFonts w:cstheme="minorHAnsi"/>
          <w:b/>
        </w:rPr>
      </w:pPr>
      <w:r w:rsidRPr="002E3C00">
        <w:rPr>
          <w:rFonts w:cstheme="minorHAnsi"/>
          <w:b/>
        </w:rPr>
        <w:lastRenderedPageBreak/>
        <w:t>Article 1: Subject of the contract</w:t>
      </w:r>
    </w:p>
    <w:p w14:paraId="7C988EC0" w14:textId="77777777" w:rsidR="00EA2730" w:rsidRPr="002E3C00" w:rsidRDefault="00EA2730" w:rsidP="00EA2730">
      <w:pPr>
        <w:spacing w:line="276" w:lineRule="auto"/>
        <w:rPr>
          <w:rFonts w:cstheme="minorHAnsi"/>
        </w:rPr>
      </w:pPr>
      <w:r w:rsidRPr="002E3C00">
        <w:rPr>
          <w:rFonts w:cstheme="minorHAnsi"/>
        </w:rPr>
        <w:t>The subject of the contract are the services as indicated in the contractor’s offer.</w:t>
      </w:r>
    </w:p>
    <w:p w14:paraId="03A95523" w14:textId="77777777" w:rsidR="00EA2730" w:rsidRPr="002E3C00" w:rsidRDefault="00EA2730" w:rsidP="00EA2730">
      <w:pPr>
        <w:spacing w:line="276" w:lineRule="auto"/>
        <w:rPr>
          <w:rFonts w:cstheme="minorHAnsi"/>
          <w:b/>
        </w:rPr>
      </w:pPr>
      <w:r w:rsidRPr="002E3C00">
        <w:rPr>
          <w:rFonts w:cstheme="minorHAnsi"/>
          <w:b/>
        </w:rPr>
        <w:t>Article 2: Contract value</w:t>
      </w:r>
    </w:p>
    <w:p w14:paraId="1233DD16" w14:textId="77777777" w:rsidR="00EA2730" w:rsidRPr="002E3C00" w:rsidRDefault="00EA2730" w:rsidP="00EA2730">
      <w:pPr>
        <w:rPr>
          <w:rFonts w:cstheme="minorHAnsi"/>
          <w:lang w:val="ca-ES"/>
        </w:rPr>
      </w:pPr>
      <w:r w:rsidRPr="002E3C00">
        <w:rPr>
          <w:rFonts w:cstheme="minorHAnsi"/>
        </w:rPr>
        <w:t xml:space="preserve">The total contract value for implementation of services indicated in the Article 1 is: </w:t>
      </w:r>
      <w:r w:rsidRPr="002E3C00">
        <w:rPr>
          <w:rFonts w:eastAsia="Times New Roman" w:cstheme="minorHAnsi"/>
          <w:color w:val="000000"/>
          <w:shd w:val="clear" w:color="auto" w:fill="C0C0C0"/>
        </w:rPr>
        <w:t>&lt;XXX EUR &gt;</w:t>
      </w:r>
    </w:p>
    <w:p w14:paraId="6AB53F66" w14:textId="77777777" w:rsidR="00EA2730" w:rsidRPr="002E3C00" w:rsidRDefault="00EA2730" w:rsidP="00EA2730">
      <w:pPr>
        <w:spacing w:line="276" w:lineRule="auto"/>
        <w:rPr>
          <w:rFonts w:cstheme="minorHAnsi"/>
          <w:b/>
        </w:rPr>
      </w:pPr>
      <w:r w:rsidRPr="002E3C00">
        <w:rPr>
          <w:rFonts w:cstheme="minorHAnsi"/>
          <w:b/>
        </w:rPr>
        <w:t>Article 3: Contracting documents</w:t>
      </w:r>
    </w:p>
    <w:p w14:paraId="464E24EA" w14:textId="77777777" w:rsidR="00EA2730" w:rsidRPr="002E3C00" w:rsidRDefault="00EA2730" w:rsidP="00EA2730">
      <w:pPr>
        <w:spacing w:after="100" w:line="276" w:lineRule="auto"/>
        <w:rPr>
          <w:rFonts w:cstheme="minorHAnsi"/>
        </w:rPr>
      </w:pPr>
      <w:r w:rsidRPr="002E3C00">
        <w:rPr>
          <w:rFonts w:cstheme="minorHAnsi"/>
        </w:rPr>
        <w:t>The documents which form the part of this contract are (by the order of precedence):</w:t>
      </w:r>
    </w:p>
    <w:p w14:paraId="3EEAFE53"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Contract agreement</w:t>
      </w:r>
    </w:p>
    <w:p w14:paraId="582B7D68"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 xml:space="preserve">Contractor’s offer as provided in the tendering phase </w:t>
      </w:r>
    </w:p>
    <w:p w14:paraId="1776F505"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Any other supporting documentation if applicable (in case of request for registration of company, compliance with tax obligations or other documentation)</w:t>
      </w:r>
    </w:p>
    <w:p w14:paraId="49A28C6B" w14:textId="77777777" w:rsidR="00EA2730" w:rsidRPr="002E3C00" w:rsidRDefault="00EA2730" w:rsidP="00EA2730">
      <w:pPr>
        <w:spacing w:line="276" w:lineRule="auto"/>
        <w:rPr>
          <w:rFonts w:cstheme="minorHAnsi"/>
          <w:b/>
        </w:rPr>
      </w:pPr>
      <w:r w:rsidRPr="002E3C00">
        <w:rPr>
          <w:rFonts w:cstheme="minorHAnsi"/>
          <w:b/>
        </w:rPr>
        <w:t>Article 4: Deliveries and payments</w:t>
      </w:r>
    </w:p>
    <w:p w14:paraId="7BF1C946" w14:textId="77777777" w:rsidR="00EA2730" w:rsidRPr="002E3C00" w:rsidRDefault="00EA2730" w:rsidP="00EA2730">
      <w:pPr>
        <w:spacing w:line="276" w:lineRule="auto"/>
        <w:rPr>
          <w:rFonts w:cstheme="minorHAnsi"/>
        </w:rPr>
      </w:pPr>
      <w:r w:rsidRPr="002E3C00">
        <w:rPr>
          <w:rFonts w:cstheme="minorHAnsi"/>
        </w:rPr>
        <w:t>The contractor will deliver without reservation the services indicated in the contractor’s offer. The deliveries will be implemented within the indicated dates.</w:t>
      </w:r>
    </w:p>
    <w:p w14:paraId="05C36B8F" w14:textId="77777777" w:rsidR="00EA2730" w:rsidRPr="002E3C00" w:rsidRDefault="00EA2730" w:rsidP="00EA2730">
      <w:pPr>
        <w:spacing w:line="276" w:lineRule="auto"/>
        <w:rPr>
          <w:rFonts w:cstheme="minorHAnsi"/>
        </w:rPr>
      </w:pPr>
      <w:r w:rsidRPr="002E3C00">
        <w:rPr>
          <w:rFonts w:cstheme="minorHAnsi"/>
        </w:rPr>
        <w:t>The contracting authority will pay to the contractor the services in the amount indicated in the Article 2 of this contract document. The payments will be issued by the following time schedule.</w:t>
      </w:r>
    </w:p>
    <w:tbl>
      <w:tblPr>
        <w:tblStyle w:val="Grilledutableau"/>
        <w:tblW w:w="0" w:type="auto"/>
        <w:shd w:val="clear" w:color="auto" w:fill="FFFFFF" w:themeFill="background1"/>
        <w:tblLook w:val="04A0" w:firstRow="1" w:lastRow="0" w:firstColumn="1" w:lastColumn="0" w:noHBand="0" w:noVBand="1"/>
      </w:tblPr>
      <w:tblGrid>
        <w:gridCol w:w="1259"/>
        <w:gridCol w:w="3981"/>
        <w:gridCol w:w="3770"/>
      </w:tblGrid>
      <w:tr w:rsidR="00EA2730" w:rsidRPr="002E3C00" w14:paraId="5D8A5582"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1FA6F" w14:textId="6FC7F27C" w:rsidR="00EA2730" w:rsidRPr="002E3C00" w:rsidRDefault="00E5285A">
            <w:pPr>
              <w:spacing w:before="100" w:after="100" w:line="276" w:lineRule="auto"/>
              <w:jc w:val="center"/>
              <w:rPr>
                <w:rFonts w:cstheme="minorHAnsi"/>
                <w:sz w:val="22"/>
                <w:szCs w:val="22"/>
              </w:rPr>
            </w:pPr>
            <w:r w:rsidRPr="002E3C00">
              <w:rPr>
                <w:rFonts w:cstheme="minorHAnsi"/>
                <w:sz w:val="22"/>
                <w:szCs w:val="22"/>
              </w:rPr>
              <w:t xml:space="preserve">Duration </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1319E" w14:textId="77777777" w:rsidR="00EA2730" w:rsidRPr="002E3C00" w:rsidRDefault="00EA2730">
            <w:pPr>
              <w:spacing w:before="100" w:after="100" w:line="276" w:lineRule="auto"/>
              <w:jc w:val="center"/>
              <w:rPr>
                <w:rFonts w:cstheme="minorHAnsi"/>
                <w:sz w:val="22"/>
                <w:szCs w:val="22"/>
              </w:rPr>
            </w:pP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80043" w14:textId="77777777" w:rsidR="00E5285A" w:rsidRPr="002E3C00" w:rsidRDefault="00E5285A">
            <w:pPr>
              <w:spacing w:after="0" w:line="276" w:lineRule="auto"/>
              <w:jc w:val="center"/>
              <w:rPr>
                <w:rFonts w:cstheme="minorHAnsi"/>
                <w:sz w:val="22"/>
                <w:szCs w:val="22"/>
              </w:rPr>
            </w:pPr>
            <w:r w:rsidRPr="002E3C00">
              <w:rPr>
                <w:rFonts w:cstheme="minorHAnsi"/>
                <w:sz w:val="22"/>
                <w:szCs w:val="22"/>
              </w:rPr>
              <w:t xml:space="preserve">% </w:t>
            </w:r>
            <w:proofErr w:type="gramStart"/>
            <w:r w:rsidRPr="002E3C00">
              <w:rPr>
                <w:rFonts w:cstheme="minorHAnsi"/>
                <w:sz w:val="22"/>
                <w:szCs w:val="22"/>
              </w:rPr>
              <w:t>of</w:t>
            </w:r>
            <w:proofErr w:type="gramEnd"/>
            <w:r w:rsidRPr="002E3C00">
              <w:rPr>
                <w:rFonts w:cstheme="minorHAnsi"/>
                <w:sz w:val="22"/>
                <w:szCs w:val="22"/>
              </w:rPr>
              <w:t xml:space="preserve"> the contract value </w:t>
            </w:r>
          </w:p>
          <w:p w14:paraId="6B094433" w14:textId="6C5F091E" w:rsidR="00EA2730" w:rsidRPr="002E3C00" w:rsidRDefault="00E5285A">
            <w:pPr>
              <w:spacing w:after="0" w:line="276" w:lineRule="auto"/>
              <w:jc w:val="center"/>
              <w:rPr>
                <w:rFonts w:cstheme="minorHAnsi"/>
                <w:sz w:val="22"/>
                <w:szCs w:val="22"/>
              </w:rPr>
            </w:pPr>
            <w:r w:rsidRPr="002E3C00">
              <w:rPr>
                <w:rFonts w:cstheme="minorHAnsi"/>
                <w:sz w:val="22"/>
                <w:szCs w:val="22"/>
              </w:rPr>
              <w:t>/</w:t>
            </w:r>
            <w:r w:rsidR="00EA2730" w:rsidRPr="002E3C00">
              <w:rPr>
                <w:rFonts w:cstheme="minorHAnsi"/>
                <w:sz w:val="22"/>
                <w:szCs w:val="22"/>
              </w:rPr>
              <w:t>Euro</w:t>
            </w:r>
          </w:p>
        </w:tc>
      </w:tr>
      <w:tr w:rsidR="00EA2730" w:rsidRPr="002E3C00" w14:paraId="07D5CF81"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F352B" w14:textId="6135A70C" w:rsidR="00EA2730" w:rsidRPr="002E3C00" w:rsidRDefault="00E5285A">
            <w:pPr>
              <w:spacing w:before="100" w:after="100" w:line="276" w:lineRule="auto"/>
              <w:jc w:val="center"/>
              <w:rPr>
                <w:rFonts w:cstheme="minorHAnsi"/>
                <w:sz w:val="22"/>
                <w:szCs w:val="22"/>
              </w:rPr>
            </w:pPr>
            <w:r w:rsidRPr="002E3C00">
              <w:rPr>
                <w:rFonts w:cstheme="minorHAnsi"/>
                <w:sz w:val="22"/>
                <w:szCs w:val="22"/>
              </w:rPr>
              <w:t>4 weeks</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06D0F" w14:textId="77777777" w:rsidR="00EA2730" w:rsidRPr="002E3C00" w:rsidRDefault="00EA2730">
            <w:pPr>
              <w:spacing w:before="100" w:after="100" w:line="276" w:lineRule="auto"/>
              <w:jc w:val="center"/>
              <w:rPr>
                <w:rFonts w:cstheme="minorHAnsi"/>
                <w:sz w:val="22"/>
                <w:szCs w:val="22"/>
              </w:rPr>
            </w:pPr>
            <w:r w:rsidRPr="002E3C00">
              <w:rPr>
                <w:rFonts w:cstheme="minorHAnsi"/>
                <w:sz w:val="22"/>
                <w:szCs w:val="22"/>
              </w:rPr>
              <w:t>Initial pre-financing payment</w:t>
            </w:r>
          </w:p>
          <w:p w14:paraId="3FA77D66" w14:textId="6C7ED58D" w:rsidR="00E5285A" w:rsidRPr="002E3C00" w:rsidRDefault="00E5285A">
            <w:pPr>
              <w:spacing w:before="100" w:after="100" w:line="276" w:lineRule="auto"/>
              <w:jc w:val="center"/>
              <w:rPr>
                <w:rFonts w:cstheme="minorHAnsi"/>
                <w:sz w:val="22"/>
                <w:szCs w:val="22"/>
              </w:rPr>
            </w:pPr>
            <w:r w:rsidRPr="002E3C00">
              <w:rPr>
                <w:rFonts w:cstheme="minorHAnsi"/>
                <w:sz w:val="22"/>
                <w:szCs w:val="22"/>
              </w:rPr>
              <w:t>To the approval of the Draft Final Report</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9689" w14:textId="7AB01374" w:rsidR="00EA2730" w:rsidRPr="002E3C00" w:rsidRDefault="009C7581">
            <w:pPr>
              <w:spacing w:before="100" w:after="100" w:line="276" w:lineRule="auto"/>
              <w:jc w:val="center"/>
              <w:rPr>
                <w:rFonts w:cstheme="minorHAnsi"/>
                <w:sz w:val="22"/>
                <w:szCs w:val="22"/>
              </w:rPr>
            </w:pPr>
            <w:r w:rsidRPr="002E3C00">
              <w:rPr>
                <w:rFonts w:cstheme="minorHAnsi"/>
                <w:sz w:val="22"/>
                <w:szCs w:val="22"/>
              </w:rPr>
              <w:t>5</w:t>
            </w:r>
            <w:r w:rsidR="00EA2730" w:rsidRPr="002E3C00">
              <w:rPr>
                <w:rFonts w:cstheme="minorHAnsi"/>
                <w:sz w:val="22"/>
                <w:szCs w:val="22"/>
              </w:rPr>
              <w:t>0</w:t>
            </w:r>
            <w:r w:rsidRPr="002E3C00">
              <w:rPr>
                <w:rFonts w:cstheme="minorHAnsi"/>
                <w:sz w:val="22"/>
                <w:szCs w:val="22"/>
              </w:rPr>
              <w:t xml:space="preserve"> </w:t>
            </w:r>
            <w:r w:rsidR="00EA2730" w:rsidRPr="002E3C00">
              <w:rPr>
                <w:rFonts w:cstheme="minorHAnsi"/>
                <w:sz w:val="22"/>
                <w:szCs w:val="22"/>
              </w:rPr>
              <w:t>% of the contract value</w:t>
            </w:r>
          </w:p>
        </w:tc>
      </w:tr>
      <w:tr w:rsidR="00EA2730" w:rsidRPr="002E3C00" w14:paraId="6352C0B9"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63126" w14:textId="3C16A23C" w:rsidR="00EA2730" w:rsidRPr="002E3C00" w:rsidRDefault="00320205">
            <w:pPr>
              <w:spacing w:before="100" w:after="100" w:line="276" w:lineRule="auto"/>
              <w:jc w:val="center"/>
              <w:rPr>
                <w:rFonts w:cstheme="minorHAnsi"/>
                <w:sz w:val="22"/>
                <w:szCs w:val="22"/>
              </w:rPr>
            </w:pPr>
            <w:r>
              <w:rPr>
                <w:rFonts w:cstheme="minorHAnsi"/>
                <w:sz w:val="22"/>
                <w:szCs w:val="22"/>
              </w:rPr>
              <w:t>2</w:t>
            </w:r>
            <w:r w:rsidR="00E5285A" w:rsidRPr="002E3C00">
              <w:rPr>
                <w:rFonts w:cstheme="minorHAnsi"/>
                <w:sz w:val="22"/>
                <w:szCs w:val="22"/>
              </w:rPr>
              <w:t xml:space="preserve"> weeks</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85BDE" w14:textId="59E0EED3" w:rsidR="00EA2730" w:rsidRPr="002E3C00" w:rsidRDefault="009C7581">
            <w:pPr>
              <w:spacing w:before="100" w:after="100" w:line="276" w:lineRule="auto"/>
              <w:jc w:val="center"/>
              <w:rPr>
                <w:rFonts w:cstheme="minorHAnsi"/>
                <w:sz w:val="22"/>
                <w:szCs w:val="22"/>
              </w:rPr>
            </w:pPr>
            <w:r w:rsidRPr="002E3C00">
              <w:rPr>
                <w:rFonts w:cstheme="minorHAnsi"/>
                <w:sz w:val="22"/>
                <w:szCs w:val="22"/>
              </w:rPr>
              <w:t xml:space="preserve">Balance payment subject to the approval of the Final Report </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91E0D" w14:textId="0EF21B68" w:rsidR="00EA2730" w:rsidRPr="002E3C00" w:rsidRDefault="009C7581">
            <w:pPr>
              <w:spacing w:before="100" w:after="100" w:line="276" w:lineRule="auto"/>
              <w:jc w:val="center"/>
              <w:rPr>
                <w:rFonts w:cstheme="minorHAnsi"/>
                <w:sz w:val="22"/>
                <w:szCs w:val="22"/>
              </w:rPr>
            </w:pPr>
            <w:r w:rsidRPr="002E3C00">
              <w:rPr>
                <w:rFonts w:cstheme="minorHAnsi"/>
                <w:sz w:val="22"/>
                <w:szCs w:val="22"/>
              </w:rPr>
              <w:t>5</w:t>
            </w:r>
            <w:r w:rsidR="00EA2730" w:rsidRPr="002E3C00">
              <w:rPr>
                <w:rFonts w:cstheme="minorHAnsi"/>
                <w:sz w:val="22"/>
                <w:szCs w:val="22"/>
              </w:rPr>
              <w:t>0</w:t>
            </w:r>
            <w:r w:rsidRPr="002E3C00">
              <w:rPr>
                <w:rFonts w:cstheme="minorHAnsi"/>
                <w:sz w:val="22"/>
                <w:szCs w:val="22"/>
              </w:rPr>
              <w:t xml:space="preserve"> </w:t>
            </w:r>
            <w:r w:rsidR="00EA2730" w:rsidRPr="002E3C00">
              <w:rPr>
                <w:rFonts w:cstheme="minorHAnsi"/>
                <w:sz w:val="22"/>
                <w:szCs w:val="22"/>
              </w:rPr>
              <w:t>% of the contract value</w:t>
            </w:r>
          </w:p>
        </w:tc>
      </w:tr>
      <w:tr w:rsidR="00EA2730" w:rsidRPr="002E3C00" w14:paraId="54AA7C4B" w14:textId="77777777" w:rsidTr="00EA2730">
        <w:tc>
          <w:tcPr>
            <w:tcW w:w="5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93D6A" w14:textId="77777777" w:rsidR="00EA2730" w:rsidRPr="002E3C00" w:rsidRDefault="00EA2730">
            <w:pPr>
              <w:spacing w:before="100" w:after="100" w:line="276" w:lineRule="auto"/>
              <w:jc w:val="right"/>
              <w:rPr>
                <w:rFonts w:cstheme="minorHAnsi"/>
                <w:b/>
                <w:sz w:val="22"/>
                <w:szCs w:val="22"/>
              </w:rPr>
            </w:pPr>
            <w:r w:rsidRPr="002E3C00">
              <w:rPr>
                <w:rFonts w:cstheme="minorHAnsi"/>
                <w:b/>
                <w:sz w:val="22"/>
                <w:szCs w:val="22"/>
              </w:rPr>
              <w:t>Total</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5F5FA" w14:textId="77777777" w:rsidR="00EA2730" w:rsidRPr="002E3C00" w:rsidRDefault="00EA2730">
            <w:pPr>
              <w:spacing w:before="100" w:after="100" w:line="276" w:lineRule="auto"/>
              <w:jc w:val="center"/>
              <w:rPr>
                <w:rFonts w:cstheme="minorHAnsi"/>
                <w:sz w:val="22"/>
                <w:szCs w:val="22"/>
              </w:rPr>
            </w:pPr>
            <w:r w:rsidRPr="002E3C00">
              <w:rPr>
                <w:rFonts w:cstheme="minorHAnsi"/>
                <w:sz w:val="22"/>
                <w:szCs w:val="22"/>
              </w:rPr>
              <w:t>&lt;</w:t>
            </w:r>
            <w:r w:rsidRPr="002E3C00">
              <w:rPr>
                <w:rFonts w:eastAsia="Times New Roman" w:cstheme="minorHAnsi"/>
                <w:color w:val="000000"/>
                <w:sz w:val="22"/>
                <w:szCs w:val="22"/>
                <w:shd w:val="clear" w:color="auto" w:fill="C0C0C0"/>
              </w:rPr>
              <w:t>Total Contract value</w:t>
            </w:r>
            <w:r w:rsidRPr="002E3C00">
              <w:rPr>
                <w:rFonts w:cstheme="minorHAnsi"/>
                <w:sz w:val="22"/>
                <w:szCs w:val="22"/>
              </w:rPr>
              <w:t xml:space="preserve"> </w:t>
            </w:r>
            <w:r w:rsidRPr="002E3C00">
              <w:rPr>
                <w:rFonts w:eastAsia="Times New Roman" w:cstheme="minorHAnsi"/>
                <w:color w:val="000000"/>
                <w:sz w:val="22"/>
                <w:szCs w:val="22"/>
                <w:shd w:val="clear" w:color="auto" w:fill="C0C0C0"/>
              </w:rPr>
              <w:t>&gt;</w:t>
            </w:r>
          </w:p>
        </w:tc>
      </w:tr>
    </w:tbl>
    <w:p w14:paraId="2B6F287B" w14:textId="77777777" w:rsidR="00EA2730" w:rsidRPr="002E3C00" w:rsidRDefault="00EA2730" w:rsidP="00EA2730">
      <w:pPr>
        <w:spacing w:line="276" w:lineRule="auto"/>
        <w:rPr>
          <w:rFonts w:cstheme="minorHAnsi"/>
        </w:rPr>
      </w:pPr>
    </w:p>
    <w:p w14:paraId="6270CB5A" w14:textId="77777777" w:rsidR="00EA2730" w:rsidRPr="002E3C00" w:rsidRDefault="00EA2730" w:rsidP="00EA2730">
      <w:pPr>
        <w:spacing w:line="276" w:lineRule="auto"/>
        <w:rPr>
          <w:rFonts w:cstheme="minorHAnsi"/>
        </w:rPr>
      </w:pPr>
      <w:r w:rsidRPr="002E3C00">
        <w:rPr>
          <w:rFonts w:cstheme="minorHAnsi"/>
        </w:rPr>
        <w:t xml:space="preserve">The contractor will provide contracting authority with the reports on execution of the services. </w:t>
      </w:r>
    </w:p>
    <w:p w14:paraId="1C361F47" w14:textId="77777777" w:rsidR="00EA2730" w:rsidRPr="002E3C00" w:rsidRDefault="00EA2730" w:rsidP="00EA2730">
      <w:pPr>
        <w:spacing w:line="276" w:lineRule="auto"/>
        <w:rPr>
          <w:rFonts w:cstheme="minorHAnsi"/>
          <w:b/>
        </w:rPr>
      </w:pPr>
      <w:r w:rsidRPr="002E3C00">
        <w:rPr>
          <w:rFonts w:cstheme="minorHAnsi"/>
          <w:b/>
        </w:rPr>
        <w:t>Article 5: Duration of the contract</w:t>
      </w:r>
    </w:p>
    <w:p w14:paraId="635AA9A1" w14:textId="47B4DC94" w:rsidR="00EA2730" w:rsidRPr="002E3C00" w:rsidRDefault="00EA2730" w:rsidP="00EA2730">
      <w:pPr>
        <w:spacing w:line="276" w:lineRule="auto"/>
        <w:rPr>
          <w:rFonts w:cstheme="minorHAnsi"/>
        </w:rPr>
      </w:pPr>
      <w:r w:rsidRPr="002E3C00">
        <w:rPr>
          <w:rFonts w:cstheme="minorHAnsi"/>
        </w:rPr>
        <w:t xml:space="preserve">The duration of the contract is </w:t>
      </w:r>
      <w:r w:rsidR="009C7581" w:rsidRPr="002E3C00">
        <w:rPr>
          <w:rFonts w:cstheme="minorHAnsi"/>
        </w:rPr>
        <w:t>2</w:t>
      </w:r>
      <w:r w:rsidRPr="002E3C00">
        <w:rPr>
          <w:rFonts w:cstheme="minorHAnsi"/>
        </w:rPr>
        <w:t xml:space="preserve"> months.</w:t>
      </w:r>
    </w:p>
    <w:p w14:paraId="282A603A" w14:textId="77777777" w:rsidR="00EA2730" w:rsidRPr="002E3C00" w:rsidRDefault="00EA2730" w:rsidP="00EA2730">
      <w:pPr>
        <w:spacing w:line="276" w:lineRule="auto"/>
        <w:rPr>
          <w:rFonts w:cstheme="minorHAnsi"/>
          <w:b/>
        </w:rPr>
      </w:pPr>
      <w:r w:rsidRPr="002E3C00">
        <w:rPr>
          <w:rFonts w:cstheme="minorHAnsi"/>
          <w:b/>
        </w:rPr>
        <w:t>Article 6: Cancellation of the contract</w:t>
      </w:r>
    </w:p>
    <w:p w14:paraId="7CBA69A2" w14:textId="77777777" w:rsidR="00EA2730" w:rsidRPr="002E3C00" w:rsidRDefault="00EA2730" w:rsidP="00EA2730">
      <w:pPr>
        <w:spacing w:line="276" w:lineRule="auto"/>
        <w:rPr>
          <w:rFonts w:cstheme="minorHAnsi"/>
        </w:rPr>
      </w:pPr>
      <w:r w:rsidRPr="002E3C00">
        <w:rPr>
          <w:rFonts w:cstheme="minorHAnsi"/>
        </w:rPr>
        <w:t>The contract can be suspended by the Contractor if the contracting authority does not fulfil payment and other obligations.</w:t>
      </w:r>
    </w:p>
    <w:p w14:paraId="16736085" w14:textId="77777777" w:rsidR="00EA2730" w:rsidRPr="002E3C00" w:rsidRDefault="00EA2730" w:rsidP="00EA2730">
      <w:pPr>
        <w:spacing w:after="100" w:line="276" w:lineRule="auto"/>
        <w:rPr>
          <w:rFonts w:cstheme="minorHAnsi"/>
        </w:rPr>
      </w:pPr>
      <w:r w:rsidRPr="002E3C00">
        <w:rPr>
          <w:rFonts w:cstheme="minorHAnsi"/>
        </w:rPr>
        <w:t>The contract can be terminated by the contracting authority due to one of the following reasons:</w:t>
      </w:r>
    </w:p>
    <w:p w14:paraId="634A7ABF"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lastRenderedPageBreak/>
        <w:t>The Contractor is in serious breach of the contract, failing to meet contractual obligations</w:t>
      </w:r>
    </w:p>
    <w:p w14:paraId="3B53E693"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The Contractor is bankrupted or being wound up, is having its affairs administrated by courts, has entered into arrangements with creditors, has suspended business activities, is the subject of proceedings concerning those matters, or is in any analogous situations arising from a similar situation provided for in national legislation or regulations.</w:t>
      </w:r>
    </w:p>
    <w:p w14:paraId="1CC1728A" w14:textId="77777777" w:rsidR="00EA2730" w:rsidRPr="002E3C00" w:rsidRDefault="00EA2730" w:rsidP="00EA2730">
      <w:pPr>
        <w:spacing w:line="276" w:lineRule="auto"/>
        <w:rPr>
          <w:rFonts w:cstheme="minorHAnsi"/>
          <w:b/>
        </w:rPr>
      </w:pPr>
      <w:r w:rsidRPr="002E3C00">
        <w:rPr>
          <w:rFonts w:cstheme="minorHAnsi"/>
          <w:b/>
        </w:rPr>
        <w:t>Article 7: Resolving of disputes</w:t>
      </w:r>
    </w:p>
    <w:p w14:paraId="4453E981" w14:textId="77777777" w:rsidR="00EA2730" w:rsidRPr="002E3C00" w:rsidRDefault="00EA2730" w:rsidP="00EA2730">
      <w:pPr>
        <w:spacing w:line="276" w:lineRule="auto"/>
        <w:rPr>
          <w:rFonts w:cstheme="minorHAnsi"/>
        </w:rPr>
      </w:pPr>
      <w:r w:rsidRPr="002E3C00">
        <w:rPr>
          <w:rFonts w:cstheme="minorHAnsi"/>
        </w:rPr>
        <w:t>Any disputes arising out of or relating to this Contract which cannot be settled otherwise shall be referred to the exclusive jurisdiction of This Agreement shall be governed and construed in accordance with Tunisian law (by the court of first instance of Tunis where applicable).</w:t>
      </w:r>
    </w:p>
    <w:p w14:paraId="6231DDBE" w14:textId="77777777" w:rsidR="00EA2730" w:rsidRPr="002E3C00" w:rsidRDefault="00EA2730" w:rsidP="00EA2730">
      <w:pPr>
        <w:spacing w:line="276" w:lineRule="auto"/>
        <w:rPr>
          <w:rFonts w:cstheme="minorHAnsi"/>
        </w:rPr>
      </w:pPr>
      <w:r w:rsidRPr="002E3C00">
        <w:rPr>
          <w:rFonts w:cstheme="minorHAnsi"/>
        </w:rPr>
        <w:t>For the Contractor</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t>For the contracting authority</w:t>
      </w:r>
    </w:p>
    <w:p w14:paraId="2E14A0BC" w14:textId="21E0F816" w:rsidR="00EA2730" w:rsidRPr="002E3C00" w:rsidRDefault="00EA2730" w:rsidP="00EA2730">
      <w:pPr>
        <w:spacing w:after="0" w:line="276" w:lineRule="auto"/>
        <w:rPr>
          <w:rFonts w:cstheme="minorHAnsi"/>
        </w:rPr>
      </w:pPr>
      <w:r w:rsidRPr="002E3C00">
        <w:rPr>
          <w:rFonts w:cstheme="minorHAnsi"/>
        </w:rPr>
        <w:t>Name:</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002322E3">
        <w:rPr>
          <w:rFonts w:cstheme="minorHAnsi"/>
        </w:rPr>
        <w:tab/>
      </w:r>
      <w:r w:rsidRPr="002E3C00">
        <w:rPr>
          <w:rFonts w:cstheme="minorHAnsi"/>
        </w:rPr>
        <w:t>Name:</w:t>
      </w:r>
    </w:p>
    <w:p w14:paraId="6867168C" w14:textId="77777777" w:rsidR="00EA2730" w:rsidRPr="002E3C00" w:rsidRDefault="00EA2730" w:rsidP="00EA2730">
      <w:pPr>
        <w:spacing w:after="0" w:line="276" w:lineRule="auto"/>
        <w:rPr>
          <w:rFonts w:cstheme="minorHAnsi"/>
          <w:lang w:val="fr-FR"/>
        </w:rPr>
      </w:pPr>
      <w:r w:rsidRPr="002E3C00">
        <w:rPr>
          <w:rFonts w:cstheme="minorHAnsi"/>
        </w:rPr>
        <w:t>Position:</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lang w:val="fr-FR"/>
        </w:rPr>
        <w:t>Position:</w:t>
      </w:r>
    </w:p>
    <w:p w14:paraId="55D8F949" w14:textId="77777777" w:rsidR="00EA2730" w:rsidRPr="002E3C00" w:rsidRDefault="00EA2730" w:rsidP="00EA2730">
      <w:pPr>
        <w:spacing w:after="0" w:line="276" w:lineRule="auto"/>
        <w:rPr>
          <w:rFonts w:cstheme="minorHAnsi"/>
          <w:lang w:val="fr-FR"/>
        </w:rPr>
      </w:pPr>
      <w:proofErr w:type="gramStart"/>
      <w:r w:rsidRPr="002E3C00">
        <w:rPr>
          <w:rFonts w:cstheme="minorHAnsi"/>
          <w:lang w:val="fr-FR"/>
        </w:rPr>
        <w:t>Signature:</w:t>
      </w:r>
      <w:proofErr w:type="gramEnd"/>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t>Signature:</w:t>
      </w:r>
    </w:p>
    <w:p w14:paraId="7CB75274" w14:textId="7FE04C18" w:rsidR="00A05CEE" w:rsidRPr="00F57D65" w:rsidRDefault="00EA2730" w:rsidP="00EA2730">
      <w:pPr>
        <w:suppressAutoHyphens/>
        <w:spacing w:after="120" w:line="276" w:lineRule="auto"/>
        <w:jc w:val="both"/>
        <w:rPr>
          <w:rFonts w:cstheme="minorHAnsi"/>
          <w:sz w:val="24"/>
          <w:szCs w:val="24"/>
        </w:rPr>
      </w:pPr>
      <w:proofErr w:type="gramStart"/>
      <w:r w:rsidRPr="00F57D65">
        <w:rPr>
          <w:rFonts w:cstheme="minorHAnsi"/>
          <w:sz w:val="24"/>
          <w:szCs w:val="24"/>
          <w:lang w:val="fr-FR"/>
        </w:rPr>
        <w:t>Date:</w:t>
      </w:r>
      <w:proofErr w:type="gramEnd"/>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p>
    <w:sectPr w:rsidR="00A05CEE" w:rsidRPr="00F57D65" w:rsidSect="00360EB2">
      <w:headerReference w:type="default" r:id="rId8"/>
      <w:footerReference w:type="default" r:id="rId9"/>
      <w:pgSz w:w="11906" w:h="16838"/>
      <w:pgMar w:top="196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81CB" w14:textId="77777777" w:rsidR="008703E9" w:rsidRDefault="008703E9" w:rsidP="00360EB2">
      <w:pPr>
        <w:spacing w:after="0" w:line="240" w:lineRule="auto"/>
      </w:pPr>
      <w:r>
        <w:separator/>
      </w:r>
    </w:p>
  </w:endnote>
  <w:endnote w:type="continuationSeparator" w:id="0">
    <w:p w14:paraId="1AF596A6" w14:textId="77777777" w:rsidR="008703E9" w:rsidRDefault="008703E9" w:rsidP="0036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6F6E" w14:textId="3A9CC405" w:rsidR="00360EB2" w:rsidRDefault="00360EB2">
    <w:pPr>
      <w:pStyle w:val="Pieddepage"/>
    </w:pPr>
    <w:r>
      <w:rPr>
        <w:noProof/>
      </w:rPr>
      <w:drawing>
        <wp:inline distT="0" distB="0" distL="0" distR="0" wp14:anchorId="7F924E21" wp14:editId="2ACC4618">
          <wp:extent cx="5396230" cy="72443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769" t="71966" r="19746" b="13599"/>
                  <a:stretch/>
                </pic:blipFill>
                <pic:spPr bwMode="auto">
                  <a:xfrm>
                    <a:off x="0" y="0"/>
                    <a:ext cx="5396230" cy="724439"/>
                  </a:xfrm>
                  <a:prstGeom prst="rect">
                    <a:avLst/>
                  </a:prstGeom>
                  <a:ln>
                    <a:noFill/>
                  </a:ln>
                  <a:extLst>
                    <a:ext uri="{53640926-AAD7-44D8-BBD7-CCE9431645EC}">
                      <a14:shadowObscured xmlns:a14="http://schemas.microsoft.com/office/drawing/2010/main"/>
                    </a:ext>
                  </a:extLst>
                </pic:spPr>
              </pic:pic>
            </a:graphicData>
          </a:graphic>
        </wp:inline>
      </w:drawing>
    </w:r>
  </w:p>
  <w:p w14:paraId="78C33762" w14:textId="77777777" w:rsidR="00360EB2" w:rsidRDefault="00360E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D976" w14:textId="77777777" w:rsidR="008703E9" w:rsidRDefault="008703E9" w:rsidP="00360EB2">
      <w:pPr>
        <w:spacing w:after="0" w:line="240" w:lineRule="auto"/>
      </w:pPr>
      <w:r>
        <w:separator/>
      </w:r>
    </w:p>
  </w:footnote>
  <w:footnote w:type="continuationSeparator" w:id="0">
    <w:p w14:paraId="646F5D15" w14:textId="77777777" w:rsidR="008703E9" w:rsidRDefault="008703E9" w:rsidP="0036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A84F" w14:textId="7B9FF505" w:rsidR="00360EB2" w:rsidRDefault="00360EB2">
    <w:pPr>
      <w:pStyle w:val="En-tte"/>
    </w:pPr>
    <w:r>
      <w:rPr>
        <w:noProof/>
      </w:rPr>
      <w:drawing>
        <wp:anchor distT="0" distB="0" distL="114300" distR="114300" simplePos="0" relativeHeight="251659264" behindDoc="0" locked="0" layoutInCell="1" allowOverlap="1" wp14:anchorId="4287AFA3" wp14:editId="0B8814C4">
          <wp:simplePos x="0" y="0"/>
          <wp:positionH relativeFrom="margin">
            <wp:posOffset>-737235</wp:posOffset>
          </wp:positionH>
          <wp:positionV relativeFrom="paragraph">
            <wp:posOffset>-356235</wp:posOffset>
          </wp:positionV>
          <wp:extent cx="7214235" cy="914400"/>
          <wp:effectExtent l="0" t="0" r="5715" b="0"/>
          <wp:wrapSquare wrapText="bothSides"/>
          <wp:docPr id="9"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10;&#10;Descripción generada automáticamente"/>
                  <pic:cNvPicPr/>
                </pic:nvPicPr>
                <pic:blipFill rotWithShape="1">
                  <a:blip r:embed="rId1">
                    <a:extLst>
                      <a:ext uri="{28A0092B-C50C-407E-A947-70E740481C1C}">
                        <a14:useLocalDpi xmlns:a14="http://schemas.microsoft.com/office/drawing/2010/main" val="0"/>
                      </a:ext>
                    </a:extLst>
                  </a:blip>
                  <a:srcRect l="12983" r="13037" b="29567"/>
                  <a:stretch/>
                </pic:blipFill>
                <pic:spPr bwMode="auto">
                  <a:xfrm>
                    <a:off x="0" y="0"/>
                    <a:ext cx="72142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A3C"/>
    <w:multiLevelType w:val="hybridMultilevel"/>
    <w:tmpl w:val="E3E0A6D8"/>
    <w:lvl w:ilvl="0" w:tplc="7C72A2C2">
      <w:start w:val="500"/>
      <w:numFmt w:val="bullet"/>
      <w:lvlText w:val="-"/>
      <w:lvlJc w:val="left"/>
      <w:pPr>
        <w:ind w:left="1785" w:hanging="360"/>
      </w:pPr>
      <w:rPr>
        <w:rFonts w:ascii="Calibri" w:eastAsia="Calibri" w:hAnsi="Calibri" w:cs="Times New Roman" w:hint="default"/>
      </w:rPr>
    </w:lvl>
    <w:lvl w:ilvl="1" w:tplc="0C000003" w:tentative="1">
      <w:start w:val="1"/>
      <w:numFmt w:val="bullet"/>
      <w:lvlText w:val="o"/>
      <w:lvlJc w:val="left"/>
      <w:pPr>
        <w:ind w:left="2505" w:hanging="360"/>
      </w:pPr>
      <w:rPr>
        <w:rFonts w:ascii="Courier New" w:hAnsi="Courier New" w:cs="Courier New" w:hint="default"/>
      </w:rPr>
    </w:lvl>
    <w:lvl w:ilvl="2" w:tplc="0C000005" w:tentative="1">
      <w:start w:val="1"/>
      <w:numFmt w:val="bullet"/>
      <w:lvlText w:val=""/>
      <w:lvlJc w:val="left"/>
      <w:pPr>
        <w:ind w:left="3225" w:hanging="360"/>
      </w:pPr>
      <w:rPr>
        <w:rFonts w:ascii="Wingdings" w:hAnsi="Wingdings" w:hint="default"/>
      </w:rPr>
    </w:lvl>
    <w:lvl w:ilvl="3" w:tplc="0C000001" w:tentative="1">
      <w:start w:val="1"/>
      <w:numFmt w:val="bullet"/>
      <w:lvlText w:val=""/>
      <w:lvlJc w:val="left"/>
      <w:pPr>
        <w:ind w:left="3945" w:hanging="360"/>
      </w:pPr>
      <w:rPr>
        <w:rFonts w:ascii="Symbol" w:hAnsi="Symbol" w:hint="default"/>
      </w:rPr>
    </w:lvl>
    <w:lvl w:ilvl="4" w:tplc="0C000003" w:tentative="1">
      <w:start w:val="1"/>
      <w:numFmt w:val="bullet"/>
      <w:lvlText w:val="o"/>
      <w:lvlJc w:val="left"/>
      <w:pPr>
        <w:ind w:left="4665" w:hanging="360"/>
      </w:pPr>
      <w:rPr>
        <w:rFonts w:ascii="Courier New" w:hAnsi="Courier New" w:cs="Courier New" w:hint="default"/>
      </w:rPr>
    </w:lvl>
    <w:lvl w:ilvl="5" w:tplc="0C000005" w:tentative="1">
      <w:start w:val="1"/>
      <w:numFmt w:val="bullet"/>
      <w:lvlText w:val=""/>
      <w:lvlJc w:val="left"/>
      <w:pPr>
        <w:ind w:left="5385" w:hanging="360"/>
      </w:pPr>
      <w:rPr>
        <w:rFonts w:ascii="Wingdings" w:hAnsi="Wingdings" w:hint="default"/>
      </w:rPr>
    </w:lvl>
    <w:lvl w:ilvl="6" w:tplc="0C000001" w:tentative="1">
      <w:start w:val="1"/>
      <w:numFmt w:val="bullet"/>
      <w:lvlText w:val=""/>
      <w:lvlJc w:val="left"/>
      <w:pPr>
        <w:ind w:left="6105" w:hanging="360"/>
      </w:pPr>
      <w:rPr>
        <w:rFonts w:ascii="Symbol" w:hAnsi="Symbol" w:hint="default"/>
      </w:rPr>
    </w:lvl>
    <w:lvl w:ilvl="7" w:tplc="0C000003" w:tentative="1">
      <w:start w:val="1"/>
      <w:numFmt w:val="bullet"/>
      <w:lvlText w:val="o"/>
      <w:lvlJc w:val="left"/>
      <w:pPr>
        <w:ind w:left="6825" w:hanging="360"/>
      </w:pPr>
      <w:rPr>
        <w:rFonts w:ascii="Courier New" w:hAnsi="Courier New" w:cs="Courier New" w:hint="default"/>
      </w:rPr>
    </w:lvl>
    <w:lvl w:ilvl="8" w:tplc="0C000005" w:tentative="1">
      <w:start w:val="1"/>
      <w:numFmt w:val="bullet"/>
      <w:lvlText w:val=""/>
      <w:lvlJc w:val="left"/>
      <w:pPr>
        <w:ind w:left="7545" w:hanging="360"/>
      </w:pPr>
      <w:rPr>
        <w:rFonts w:ascii="Wingdings" w:hAnsi="Wingdings" w:hint="default"/>
      </w:rPr>
    </w:lvl>
  </w:abstractNum>
  <w:abstractNum w:abstractNumId="1" w15:restartNumberingAfterBreak="0">
    <w:nsid w:val="087103CD"/>
    <w:multiLevelType w:val="hybridMultilevel"/>
    <w:tmpl w:val="1284CAD0"/>
    <w:lvl w:ilvl="0" w:tplc="7C72A2C2">
      <w:start w:val="500"/>
      <w:numFmt w:val="bullet"/>
      <w:lvlText w:val="-"/>
      <w:lvlJc w:val="left"/>
      <w:pPr>
        <w:ind w:left="720" w:hanging="360"/>
      </w:pPr>
      <w:rPr>
        <w:rFonts w:ascii="Calibri" w:eastAsia="Calibri" w:hAnsi="Calibri"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000E97"/>
    <w:multiLevelType w:val="hybridMultilevel"/>
    <w:tmpl w:val="7AC44E2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start w:val="1"/>
      <w:numFmt w:val="bullet"/>
      <w:lvlText w:val=""/>
      <w:lvlJc w:val="left"/>
      <w:pPr>
        <w:ind w:left="5040" w:hanging="360"/>
      </w:pPr>
      <w:rPr>
        <w:rFonts w:ascii="Wingdings" w:hAnsi="Wingdings" w:hint="default"/>
      </w:rPr>
    </w:lvl>
    <w:lvl w:ilvl="3" w:tplc="04030001">
      <w:start w:val="1"/>
      <w:numFmt w:val="bullet"/>
      <w:lvlText w:val=""/>
      <w:lvlJc w:val="left"/>
      <w:pPr>
        <w:ind w:left="5760" w:hanging="360"/>
      </w:pPr>
      <w:rPr>
        <w:rFonts w:ascii="Symbol" w:hAnsi="Symbol" w:hint="default"/>
      </w:rPr>
    </w:lvl>
    <w:lvl w:ilvl="4" w:tplc="04030003">
      <w:start w:val="1"/>
      <w:numFmt w:val="bullet"/>
      <w:lvlText w:val="o"/>
      <w:lvlJc w:val="left"/>
      <w:pPr>
        <w:ind w:left="6480" w:hanging="360"/>
      </w:pPr>
      <w:rPr>
        <w:rFonts w:ascii="Courier New" w:hAnsi="Courier New" w:cs="Courier New" w:hint="default"/>
      </w:rPr>
    </w:lvl>
    <w:lvl w:ilvl="5" w:tplc="04030005">
      <w:start w:val="1"/>
      <w:numFmt w:val="bullet"/>
      <w:lvlText w:val=""/>
      <w:lvlJc w:val="left"/>
      <w:pPr>
        <w:ind w:left="7200" w:hanging="360"/>
      </w:pPr>
      <w:rPr>
        <w:rFonts w:ascii="Wingdings" w:hAnsi="Wingdings" w:hint="default"/>
      </w:rPr>
    </w:lvl>
    <w:lvl w:ilvl="6" w:tplc="04030001">
      <w:start w:val="1"/>
      <w:numFmt w:val="bullet"/>
      <w:lvlText w:val=""/>
      <w:lvlJc w:val="left"/>
      <w:pPr>
        <w:ind w:left="7920" w:hanging="360"/>
      </w:pPr>
      <w:rPr>
        <w:rFonts w:ascii="Symbol" w:hAnsi="Symbol" w:hint="default"/>
      </w:rPr>
    </w:lvl>
    <w:lvl w:ilvl="7" w:tplc="04030003">
      <w:start w:val="1"/>
      <w:numFmt w:val="bullet"/>
      <w:lvlText w:val="o"/>
      <w:lvlJc w:val="left"/>
      <w:pPr>
        <w:ind w:left="8640" w:hanging="360"/>
      </w:pPr>
      <w:rPr>
        <w:rFonts w:ascii="Courier New" w:hAnsi="Courier New" w:cs="Courier New" w:hint="default"/>
      </w:rPr>
    </w:lvl>
    <w:lvl w:ilvl="8" w:tplc="04030005">
      <w:start w:val="1"/>
      <w:numFmt w:val="bullet"/>
      <w:lvlText w:val=""/>
      <w:lvlJc w:val="left"/>
      <w:pPr>
        <w:ind w:left="9360" w:hanging="360"/>
      </w:pPr>
      <w:rPr>
        <w:rFonts w:ascii="Wingdings" w:hAnsi="Wingdings" w:hint="default"/>
      </w:rPr>
    </w:lvl>
  </w:abstractNum>
  <w:abstractNum w:abstractNumId="4" w15:restartNumberingAfterBreak="0">
    <w:nsid w:val="15533BB1"/>
    <w:multiLevelType w:val="hybridMultilevel"/>
    <w:tmpl w:val="4EB272D2"/>
    <w:lvl w:ilvl="0" w:tplc="0C00000B">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5" w15:restartNumberingAfterBreak="0">
    <w:nsid w:val="16660C0E"/>
    <w:multiLevelType w:val="hybridMultilevel"/>
    <w:tmpl w:val="6340F7F4"/>
    <w:lvl w:ilvl="0" w:tplc="0DFCE2EE">
      <w:start w:val="1"/>
      <w:numFmt w:val="decimal"/>
      <w:lvlText w:val="%1."/>
      <w:lvlJc w:val="left"/>
      <w:pPr>
        <w:ind w:left="1065" w:hanging="705"/>
      </w:pPr>
      <w:rPr>
        <w:rFonts w:hint="default"/>
      </w:rPr>
    </w:lvl>
    <w:lvl w:ilvl="1" w:tplc="04030001">
      <w:start w:val="1"/>
      <w:numFmt w:val="bullet"/>
      <w:lvlText w:val=""/>
      <w:lvlJc w:val="left"/>
      <w:pPr>
        <w:ind w:left="1556" w:hanging="705"/>
      </w:pPr>
      <w:rPr>
        <w:rFonts w:ascii="Symbol" w:hAnsi="Symbol" w:hint="default"/>
      </w:rPr>
    </w:lvl>
    <w:lvl w:ilvl="2" w:tplc="FEF0DAA6">
      <w:start w:val="3"/>
      <w:numFmt w:val="bullet"/>
      <w:lvlText w:val="•"/>
      <w:lvlJc w:val="left"/>
      <w:pPr>
        <w:ind w:left="2685" w:hanging="705"/>
      </w:pPr>
      <w:rPr>
        <w:rFonts w:ascii="Calibri Light" w:eastAsia="Calibri" w:hAnsi="Calibri Light" w:cs="Calibri Light"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B2504D0"/>
    <w:multiLevelType w:val="hybridMultilevel"/>
    <w:tmpl w:val="7D140498"/>
    <w:lvl w:ilvl="0" w:tplc="0C000005">
      <w:start w:val="1"/>
      <w:numFmt w:val="bullet"/>
      <w:lvlText w:val=""/>
      <w:lvlJc w:val="left"/>
      <w:pPr>
        <w:ind w:left="718" w:hanging="360"/>
      </w:pPr>
      <w:rPr>
        <w:rFonts w:ascii="Wingdings" w:hAnsi="Wingdings"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7" w15:restartNumberingAfterBreak="0">
    <w:nsid w:val="2058762E"/>
    <w:multiLevelType w:val="multilevel"/>
    <w:tmpl w:val="B6D47C5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057479"/>
    <w:multiLevelType w:val="hybridMultilevel"/>
    <w:tmpl w:val="396C4772"/>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1352A54"/>
    <w:multiLevelType w:val="hybridMultilevel"/>
    <w:tmpl w:val="26B09D16"/>
    <w:lvl w:ilvl="0" w:tplc="7C72A2C2">
      <w:start w:val="500"/>
      <w:numFmt w:val="bullet"/>
      <w:lvlText w:val="-"/>
      <w:lvlJc w:val="left"/>
      <w:pPr>
        <w:ind w:left="1440" w:hanging="360"/>
      </w:pPr>
      <w:rPr>
        <w:rFonts w:ascii="Calibri" w:eastAsia="Calibri" w:hAnsi="Calibri" w:cs="Times New Roman"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0" w15:restartNumberingAfterBreak="0">
    <w:nsid w:val="26B76921"/>
    <w:multiLevelType w:val="hybridMultilevel"/>
    <w:tmpl w:val="D4CC232E"/>
    <w:lvl w:ilvl="0" w:tplc="89BA094E">
      <w:start w:val="1"/>
      <w:numFmt w:val="bullet"/>
      <w:lvlText w:val="-"/>
      <w:lvlJc w:val="left"/>
      <w:pPr>
        <w:ind w:left="1065" w:hanging="705"/>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C5517"/>
    <w:multiLevelType w:val="hybridMultilevel"/>
    <w:tmpl w:val="143A4D88"/>
    <w:lvl w:ilvl="0" w:tplc="04030001">
      <w:start w:val="1"/>
      <w:numFmt w:val="bullet"/>
      <w:lvlText w:val=""/>
      <w:lvlJc w:val="left"/>
      <w:pPr>
        <w:ind w:left="1065" w:hanging="705"/>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5" w15:restartNumberingAfterBreak="0">
    <w:nsid w:val="3FBE1B2D"/>
    <w:multiLevelType w:val="hybridMultilevel"/>
    <w:tmpl w:val="7E68D042"/>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60578E2"/>
    <w:multiLevelType w:val="hybridMultilevel"/>
    <w:tmpl w:val="A152324A"/>
    <w:lvl w:ilvl="0" w:tplc="0C00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7638F"/>
    <w:multiLevelType w:val="hybridMultilevel"/>
    <w:tmpl w:val="61F42244"/>
    <w:lvl w:ilvl="0" w:tplc="0C000013">
      <w:start w:val="1"/>
      <w:numFmt w:val="upperRoman"/>
      <w:lvlText w:val="%1."/>
      <w:lvlJc w:val="righ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58F02C9C"/>
    <w:multiLevelType w:val="hybridMultilevel"/>
    <w:tmpl w:val="B37883A0"/>
    <w:lvl w:ilvl="0" w:tplc="0DFCE2EE">
      <w:start w:val="1"/>
      <w:numFmt w:val="decimal"/>
      <w:lvlText w:val="%1."/>
      <w:lvlJc w:val="left"/>
      <w:pPr>
        <w:ind w:left="1065" w:hanging="705"/>
      </w:pPr>
      <w:rPr>
        <w:rFonts w:hint="default"/>
      </w:rPr>
    </w:lvl>
    <w:lvl w:ilvl="1" w:tplc="123E4FFE">
      <w:start w:val="3"/>
      <w:numFmt w:val="bullet"/>
      <w:lvlText w:val="-"/>
      <w:lvlJc w:val="left"/>
      <w:pPr>
        <w:ind w:left="1785" w:hanging="705"/>
      </w:pPr>
      <w:rPr>
        <w:rFonts w:ascii="Calibri Light" w:eastAsia="Calibri" w:hAnsi="Calibri Light" w:cs="Calibri Light"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00E09C9"/>
    <w:multiLevelType w:val="hybridMultilevel"/>
    <w:tmpl w:val="1C4A8314"/>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74071327"/>
    <w:multiLevelType w:val="hybridMultilevel"/>
    <w:tmpl w:val="22CA05EE"/>
    <w:lvl w:ilvl="0" w:tplc="9DA4170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66A0B6E"/>
    <w:multiLevelType w:val="hybridMultilevel"/>
    <w:tmpl w:val="51AA5BB0"/>
    <w:lvl w:ilvl="0" w:tplc="89BA094E">
      <w:start w:val="1"/>
      <w:numFmt w:val="bullet"/>
      <w:lvlText w:val="-"/>
      <w:lvlJc w:val="left"/>
      <w:pPr>
        <w:ind w:left="1065" w:hanging="705"/>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CFC3280"/>
    <w:multiLevelType w:val="hybridMultilevel"/>
    <w:tmpl w:val="32C86D14"/>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23"/>
  </w:num>
  <w:num w:numId="4">
    <w:abstractNumId w:val="12"/>
  </w:num>
  <w:num w:numId="5">
    <w:abstractNumId w:val="7"/>
  </w:num>
  <w:num w:numId="6">
    <w:abstractNumId w:val="2"/>
  </w:num>
  <w:num w:numId="7">
    <w:abstractNumId w:val="11"/>
  </w:num>
  <w:num w:numId="8">
    <w:abstractNumId w:val="18"/>
  </w:num>
  <w:num w:numId="9">
    <w:abstractNumId w:val="5"/>
  </w:num>
  <w:num w:numId="10">
    <w:abstractNumId w:val="13"/>
  </w:num>
  <w:num w:numId="11">
    <w:abstractNumId w:val="1"/>
  </w:num>
  <w:num w:numId="12">
    <w:abstractNumId w:val="14"/>
  </w:num>
  <w:num w:numId="13">
    <w:abstractNumId w:val="1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0"/>
  </w:num>
  <w:num w:numId="18">
    <w:abstractNumId w:val="21"/>
  </w:num>
  <w:num w:numId="19">
    <w:abstractNumId w:val="9"/>
  </w:num>
  <w:num w:numId="20">
    <w:abstractNumId w:val="0"/>
  </w:num>
  <w:num w:numId="21">
    <w:abstractNumId w:val="4"/>
  </w:num>
  <w:num w:numId="22">
    <w:abstractNumId w:val="8"/>
  </w:num>
  <w:num w:numId="23">
    <w:abstractNumId w:val="19"/>
  </w:num>
  <w:num w:numId="24">
    <w:abstractNumId w:val="6"/>
  </w:num>
  <w:num w:numId="25">
    <w:abstractNumId w:val="17"/>
  </w:num>
  <w:num w:numId="26">
    <w:abstractNumId w:val="16"/>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2"/>
    <w:rsid w:val="000378EB"/>
    <w:rsid w:val="000A1BD6"/>
    <w:rsid w:val="000C52A3"/>
    <w:rsid w:val="000E4177"/>
    <w:rsid w:val="000E4239"/>
    <w:rsid w:val="00124A97"/>
    <w:rsid w:val="00161261"/>
    <w:rsid w:val="00191479"/>
    <w:rsid w:val="00192C16"/>
    <w:rsid w:val="001A1596"/>
    <w:rsid w:val="001B2A69"/>
    <w:rsid w:val="001D011C"/>
    <w:rsid w:val="001D5FBE"/>
    <w:rsid w:val="002159E2"/>
    <w:rsid w:val="00216C4A"/>
    <w:rsid w:val="002322E3"/>
    <w:rsid w:val="0025176B"/>
    <w:rsid w:val="00253852"/>
    <w:rsid w:val="0026636D"/>
    <w:rsid w:val="002A427C"/>
    <w:rsid w:val="002E3C00"/>
    <w:rsid w:val="002F0261"/>
    <w:rsid w:val="00320205"/>
    <w:rsid w:val="00326361"/>
    <w:rsid w:val="00360EB2"/>
    <w:rsid w:val="00367FC5"/>
    <w:rsid w:val="00391EBB"/>
    <w:rsid w:val="003A57F8"/>
    <w:rsid w:val="003D62E3"/>
    <w:rsid w:val="003F026D"/>
    <w:rsid w:val="0040436C"/>
    <w:rsid w:val="00407FC2"/>
    <w:rsid w:val="00413141"/>
    <w:rsid w:val="0042294C"/>
    <w:rsid w:val="004755E3"/>
    <w:rsid w:val="00476F21"/>
    <w:rsid w:val="004B7885"/>
    <w:rsid w:val="004D766B"/>
    <w:rsid w:val="005063C1"/>
    <w:rsid w:val="00560F96"/>
    <w:rsid w:val="005717CD"/>
    <w:rsid w:val="005D3B56"/>
    <w:rsid w:val="005E0A50"/>
    <w:rsid w:val="0060377C"/>
    <w:rsid w:val="006B74B5"/>
    <w:rsid w:val="006C0A82"/>
    <w:rsid w:val="00711439"/>
    <w:rsid w:val="0071531D"/>
    <w:rsid w:val="00731A78"/>
    <w:rsid w:val="00735481"/>
    <w:rsid w:val="00747B51"/>
    <w:rsid w:val="00762100"/>
    <w:rsid w:val="007827D6"/>
    <w:rsid w:val="00784A6C"/>
    <w:rsid w:val="007F1DC2"/>
    <w:rsid w:val="008077C7"/>
    <w:rsid w:val="00815549"/>
    <w:rsid w:val="00827D07"/>
    <w:rsid w:val="008703E9"/>
    <w:rsid w:val="00883F7A"/>
    <w:rsid w:val="00887045"/>
    <w:rsid w:val="00887DD4"/>
    <w:rsid w:val="00893BC7"/>
    <w:rsid w:val="00896057"/>
    <w:rsid w:val="008B6C4B"/>
    <w:rsid w:val="00926A25"/>
    <w:rsid w:val="00935B52"/>
    <w:rsid w:val="00961E58"/>
    <w:rsid w:val="00965DDB"/>
    <w:rsid w:val="009B58BA"/>
    <w:rsid w:val="009C292B"/>
    <w:rsid w:val="009C57EC"/>
    <w:rsid w:val="009C7581"/>
    <w:rsid w:val="009D0978"/>
    <w:rsid w:val="009E725B"/>
    <w:rsid w:val="00A05CEE"/>
    <w:rsid w:val="00A62DAC"/>
    <w:rsid w:val="00AB64CA"/>
    <w:rsid w:val="00AE4DEC"/>
    <w:rsid w:val="00B34DD8"/>
    <w:rsid w:val="00B62580"/>
    <w:rsid w:val="00B92F9C"/>
    <w:rsid w:val="00BB7D2E"/>
    <w:rsid w:val="00C51254"/>
    <w:rsid w:val="00C53966"/>
    <w:rsid w:val="00C603BF"/>
    <w:rsid w:val="00C80582"/>
    <w:rsid w:val="00C80595"/>
    <w:rsid w:val="00CF0CF1"/>
    <w:rsid w:val="00D16CB0"/>
    <w:rsid w:val="00D36CE7"/>
    <w:rsid w:val="00DC7E74"/>
    <w:rsid w:val="00E066AC"/>
    <w:rsid w:val="00E17E83"/>
    <w:rsid w:val="00E32FD9"/>
    <w:rsid w:val="00E5285A"/>
    <w:rsid w:val="00E57130"/>
    <w:rsid w:val="00EA2730"/>
    <w:rsid w:val="00EB470D"/>
    <w:rsid w:val="00EC34BE"/>
    <w:rsid w:val="00F12B65"/>
    <w:rsid w:val="00F57D65"/>
    <w:rsid w:val="00F81B37"/>
    <w:rsid w:val="00F858E2"/>
    <w:rsid w:val="00FA377D"/>
    <w:rsid w:val="00FD0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2105"/>
  <w15:chartTrackingRefBased/>
  <w15:docId w15:val="{B51F3C63-027B-48B5-82AF-8399027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2B"/>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0EB2"/>
    <w:pPr>
      <w:tabs>
        <w:tab w:val="center" w:pos="4536"/>
        <w:tab w:val="right" w:pos="9072"/>
      </w:tabs>
      <w:spacing w:after="0" w:line="240" w:lineRule="auto"/>
    </w:pPr>
  </w:style>
  <w:style w:type="character" w:customStyle="1" w:styleId="En-tteCar">
    <w:name w:val="En-tête Car"/>
    <w:basedOn w:val="Policepardfaut"/>
    <w:link w:val="En-tte"/>
    <w:uiPriority w:val="99"/>
    <w:rsid w:val="00360EB2"/>
  </w:style>
  <w:style w:type="paragraph" w:styleId="Pieddepage">
    <w:name w:val="footer"/>
    <w:basedOn w:val="Normal"/>
    <w:link w:val="PieddepageCar"/>
    <w:uiPriority w:val="99"/>
    <w:unhideWhenUsed/>
    <w:rsid w:val="00360E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EB2"/>
  </w:style>
  <w:style w:type="table" w:styleId="Grilledutableau">
    <w:name w:val="Table Grid"/>
    <w:basedOn w:val="TableauNormal"/>
    <w:uiPriority w:val="39"/>
    <w:rsid w:val="009C292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292B"/>
    <w:pPr>
      <w:spacing w:after="0" w:line="240" w:lineRule="auto"/>
      <w:ind w:left="720"/>
      <w:contextualSpacing/>
    </w:pPr>
    <w:rPr>
      <w:sz w:val="24"/>
      <w:szCs w:val="24"/>
      <w:lang w:val="en-US"/>
    </w:rPr>
  </w:style>
  <w:style w:type="character" w:styleId="Lienhypertexte">
    <w:name w:val="Hyperlink"/>
    <w:rsid w:val="009C292B"/>
    <w:rPr>
      <w:color w:val="0563C1"/>
      <w:u w:val="single"/>
    </w:rPr>
  </w:style>
  <w:style w:type="paragraph" w:customStyle="1" w:styleId="TableParagraph">
    <w:name w:val="Table Paragraph"/>
    <w:basedOn w:val="Normal"/>
    <w:uiPriority w:val="1"/>
    <w:qFormat/>
    <w:rsid w:val="009C292B"/>
    <w:pPr>
      <w:widowControl w:val="0"/>
      <w:autoSpaceDE w:val="0"/>
      <w:autoSpaceDN w:val="0"/>
      <w:spacing w:before="102" w:after="0" w:line="240" w:lineRule="auto"/>
      <w:ind w:left="107"/>
    </w:pPr>
    <w:rPr>
      <w:rFonts w:ascii="Calibri Light" w:eastAsia="Calibri Light" w:hAnsi="Calibri Light" w:cs="Calibri Light"/>
      <w:lang w:val="en-US" w:bidi="en-US"/>
    </w:rPr>
  </w:style>
  <w:style w:type="character" w:styleId="Mentionnonrsolue">
    <w:name w:val="Unresolved Mention"/>
    <w:basedOn w:val="Policepardfaut"/>
    <w:uiPriority w:val="99"/>
    <w:semiHidden/>
    <w:unhideWhenUsed/>
    <w:rsid w:val="001A1596"/>
    <w:rPr>
      <w:color w:val="605E5C"/>
      <w:shd w:val="clear" w:color="auto" w:fill="E1DFDD"/>
    </w:rPr>
  </w:style>
  <w:style w:type="paragraph" w:styleId="PrformatHTML">
    <w:name w:val="HTML Preformatted"/>
    <w:basedOn w:val="Normal"/>
    <w:link w:val="PrformatHTMLCar"/>
    <w:uiPriority w:val="99"/>
    <w:semiHidden/>
    <w:unhideWhenUsed/>
    <w:rsid w:val="000A1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A1BD6"/>
    <w:rPr>
      <w:rFonts w:ascii="Courier New" w:eastAsia="Times New Roman" w:hAnsi="Courier New" w:cs="Courier New"/>
      <w:sz w:val="20"/>
      <w:szCs w:val="20"/>
    </w:rPr>
  </w:style>
  <w:style w:type="character" w:customStyle="1" w:styleId="y2iqfc">
    <w:name w:val="y2iqfc"/>
    <w:basedOn w:val="Policepardfaut"/>
    <w:rsid w:val="000A1BD6"/>
  </w:style>
  <w:style w:type="paragraph" w:styleId="Listepuces">
    <w:name w:val="List Bullet"/>
    <w:basedOn w:val="Normal"/>
    <w:semiHidden/>
    <w:unhideWhenUsed/>
    <w:rsid w:val="00961E58"/>
    <w:pPr>
      <w:numPr>
        <w:numId w:val="12"/>
      </w:numPr>
      <w:spacing w:after="240" w:line="240" w:lineRule="auto"/>
      <w:jc w:val="both"/>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887DD4"/>
    <w:rPr>
      <w:sz w:val="16"/>
      <w:szCs w:val="16"/>
    </w:rPr>
  </w:style>
  <w:style w:type="paragraph" w:styleId="Commentaire">
    <w:name w:val="annotation text"/>
    <w:basedOn w:val="Normal"/>
    <w:link w:val="CommentaireCar"/>
    <w:uiPriority w:val="99"/>
    <w:unhideWhenUsed/>
    <w:rsid w:val="00887DD4"/>
    <w:pPr>
      <w:spacing w:line="240" w:lineRule="auto"/>
    </w:pPr>
    <w:rPr>
      <w:sz w:val="20"/>
      <w:szCs w:val="20"/>
    </w:rPr>
  </w:style>
  <w:style w:type="character" w:customStyle="1" w:styleId="CommentaireCar">
    <w:name w:val="Commentaire Car"/>
    <w:basedOn w:val="Policepardfaut"/>
    <w:link w:val="Commentaire"/>
    <w:uiPriority w:val="99"/>
    <w:rsid w:val="00887DD4"/>
    <w:rPr>
      <w:sz w:val="20"/>
      <w:szCs w:val="20"/>
      <w:lang w:val="en-GB"/>
    </w:rPr>
  </w:style>
  <w:style w:type="paragraph" w:styleId="Objetducommentaire">
    <w:name w:val="annotation subject"/>
    <w:basedOn w:val="Commentaire"/>
    <w:next w:val="Commentaire"/>
    <w:link w:val="ObjetducommentaireCar"/>
    <w:uiPriority w:val="99"/>
    <w:semiHidden/>
    <w:unhideWhenUsed/>
    <w:rsid w:val="00887DD4"/>
    <w:rPr>
      <w:b/>
      <w:bCs/>
    </w:rPr>
  </w:style>
  <w:style w:type="character" w:customStyle="1" w:styleId="ObjetducommentaireCar">
    <w:name w:val="Objet du commentaire Car"/>
    <w:basedOn w:val="CommentaireCar"/>
    <w:link w:val="Objetducommentaire"/>
    <w:uiPriority w:val="99"/>
    <w:semiHidden/>
    <w:rsid w:val="00887DD4"/>
    <w:rPr>
      <w:b/>
      <w:bCs/>
      <w:sz w:val="20"/>
      <w:szCs w:val="20"/>
      <w:lang w:val="en-GB"/>
    </w:rPr>
  </w:style>
  <w:style w:type="paragraph" w:styleId="NormalWeb">
    <w:name w:val="Normal (Web)"/>
    <w:basedOn w:val="Normal"/>
    <w:uiPriority w:val="99"/>
    <w:semiHidden/>
    <w:unhideWhenUsed/>
    <w:rsid w:val="000E4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0E4239"/>
    <w:rPr>
      <w:rFonts w:ascii="Segoe UI" w:hAnsi="Segoe UI" w:cs="Segoe UI" w:hint="default"/>
      <w:sz w:val="18"/>
      <w:szCs w:val="18"/>
    </w:rPr>
  </w:style>
  <w:style w:type="paragraph" w:styleId="Rvision">
    <w:name w:val="Revision"/>
    <w:hidden/>
    <w:uiPriority w:val="99"/>
    <w:semiHidden/>
    <w:rsid w:val="002663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240">
      <w:bodyDiv w:val="1"/>
      <w:marLeft w:val="0"/>
      <w:marRight w:val="0"/>
      <w:marTop w:val="0"/>
      <w:marBottom w:val="0"/>
      <w:divBdr>
        <w:top w:val="none" w:sz="0" w:space="0" w:color="auto"/>
        <w:left w:val="none" w:sz="0" w:space="0" w:color="auto"/>
        <w:bottom w:val="none" w:sz="0" w:space="0" w:color="auto"/>
        <w:right w:val="none" w:sz="0" w:space="0" w:color="auto"/>
      </w:divBdr>
    </w:div>
    <w:div w:id="130442168">
      <w:bodyDiv w:val="1"/>
      <w:marLeft w:val="0"/>
      <w:marRight w:val="0"/>
      <w:marTop w:val="0"/>
      <w:marBottom w:val="0"/>
      <w:divBdr>
        <w:top w:val="none" w:sz="0" w:space="0" w:color="auto"/>
        <w:left w:val="none" w:sz="0" w:space="0" w:color="auto"/>
        <w:bottom w:val="none" w:sz="0" w:space="0" w:color="auto"/>
        <w:right w:val="none" w:sz="0" w:space="0" w:color="auto"/>
      </w:divBdr>
    </w:div>
    <w:div w:id="234556373">
      <w:bodyDiv w:val="1"/>
      <w:marLeft w:val="0"/>
      <w:marRight w:val="0"/>
      <w:marTop w:val="0"/>
      <w:marBottom w:val="0"/>
      <w:divBdr>
        <w:top w:val="none" w:sz="0" w:space="0" w:color="auto"/>
        <w:left w:val="none" w:sz="0" w:space="0" w:color="auto"/>
        <w:bottom w:val="none" w:sz="0" w:space="0" w:color="auto"/>
        <w:right w:val="none" w:sz="0" w:space="0" w:color="auto"/>
      </w:divBdr>
    </w:div>
    <w:div w:id="268320875">
      <w:bodyDiv w:val="1"/>
      <w:marLeft w:val="0"/>
      <w:marRight w:val="0"/>
      <w:marTop w:val="0"/>
      <w:marBottom w:val="0"/>
      <w:divBdr>
        <w:top w:val="none" w:sz="0" w:space="0" w:color="auto"/>
        <w:left w:val="none" w:sz="0" w:space="0" w:color="auto"/>
        <w:bottom w:val="none" w:sz="0" w:space="0" w:color="auto"/>
        <w:right w:val="none" w:sz="0" w:space="0" w:color="auto"/>
      </w:divBdr>
    </w:div>
    <w:div w:id="549462074">
      <w:bodyDiv w:val="1"/>
      <w:marLeft w:val="0"/>
      <w:marRight w:val="0"/>
      <w:marTop w:val="0"/>
      <w:marBottom w:val="0"/>
      <w:divBdr>
        <w:top w:val="none" w:sz="0" w:space="0" w:color="auto"/>
        <w:left w:val="none" w:sz="0" w:space="0" w:color="auto"/>
        <w:bottom w:val="none" w:sz="0" w:space="0" w:color="auto"/>
        <w:right w:val="none" w:sz="0" w:space="0" w:color="auto"/>
      </w:divBdr>
    </w:div>
    <w:div w:id="688793041">
      <w:bodyDiv w:val="1"/>
      <w:marLeft w:val="0"/>
      <w:marRight w:val="0"/>
      <w:marTop w:val="0"/>
      <w:marBottom w:val="0"/>
      <w:divBdr>
        <w:top w:val="none" w:sz="0" w:space="0" w:color="auto"/>
        <w:left w:val="none" w:sz="0" w:space="0" w:color="auto"/>
        <w:bottom w:val="none" w:sz="0" w:space="0" w:color="auto"/>
        <w:right w:val="none" w:sz="0" w:space="0" w:color="auto"/>
      </w:divBdr>
    </w:div>
    <w:div w:id="824276814">
      <w:bodyDiv w:val="1"/>
      <w:marLeft w:val="0"/>
      <w:marRight w:val="0"/>
      <w:marTop w:val="0"/>
      <w:marBottom w:val="0"/>
      <w:divBdr>
        <w:top w:val="none" w:sz="0" w:space="0" w:color="auto"/>
        <w:left w:val="none" w:sz="0" w:space="0" w:color="auto"/>
        <w:bottom w:val="none" w:sz="0" w:space="0" w:color="auto"/>
        <w:right w:val="none" w:sz="0" w:space="0" w:color="auto"/>
      </w:divBdr>
    </w:div>
    <w:div w:id="872613651">
      <w:bodyDiv w:val="1"/>
      <w:marLeft w:val="0"/>
      <w:marRight w:val="0"/>
      <w:marTop w:val="0"/>
      <w:marBottom w:val="0"/>
      <w:divBdr>
        <w:top w:val="none" w:sz="0" w:space="0" w:color="auto"/>
        <w:left w:val="none" w:sz="0" w:space="0" w:color="auto"/>
        <w:bottom w:val="none" w:sz="0" w:space="0" w:color="auto"/>
        <w:right w:val="none" w:sz="0" w:space="0" w:color="auto"/>
      </w:divBdr>
    </w:div>
    <w:div w:id="1001082911">
      <w:bodyDiv w:val="1"/>
      <w:marLeft w:val="0"/>
      <w:marRight w:val="0"/>
      <w:marTop w:val="0"/>
      <w:marBottom w:val="0"/>
      <w:divBdr>
        <w:top w:val="none" w:sz="0" w:space="0" w:color="auto"/>
        <w:left w:val="none" w:sz="0" w:space="0" w:color="auto"/>
        <w:bottom w:val="none" w:sz="0" w:space="0" w:color="auto"/>
        <w:right w:val="none" w:sz="0" w:space="0" w:color="auto"/>
      </w:divBdr>
    </w:div>
    <w:div w:id="1304625599">
      <w:bodyDiv w:val="1"/>
      <w:marLeft w:val="0"/>
      <w:marRight w:val="0"/>
      <w:marTop w:val="0"/>
      <w:marBottom w:val="0"/>
      <w:divBdr>
        <w:top w:val="none" w:sz="0" w:space="0" w:color="auto"/>
        <w:left w:val="none" w:sz="0" w:space="0" w:color="auto"/>
        <w:bottom w:val="none" w:sz="0" w:space="0" w:color="auto"/>
        <w:right w:val="none" w:sz="0" w:space="0" w:color="auto"/>
      </w:divBdr>
    </w:div>
    <w:div w:id="1458526192">
      <w:bodyDiv w:val="1"/>
      <w:marLeft w:val="0"/>
      <w:marRight w:val="0"/>
      <w:marTop w:val="0"/>
      <w:marBottom w:val="0"/>
      <w:divBdr>
        <w:top w:val="none" w:sz="0" w:space="0" w:color="auto"/>
        <w:left w:val="none" w:sz="0" w:space="0" w:color="auto"/>
        <w:bottom w:val="none" w:sz="0" w:space="0" w:color="auto"/>
        <w:right w:val="none" w:sz="0" w:space="0" w:color="auto"/>
      </w:divBdr>
    </w:div>
    <w:div w:id="1484857910">
      <w:bodyDiv w:val="1"/>
      <w:marLeft w:val="0"/>
      <w:marRight w:val="0"/>
      <w:marTop w:val="0"/>
      <w:marBottom w:val="0"/>
      <w:divBdr>
        <w:top w:val="none" w:sz="0" w:space="0" w:color="auto"/>
        <w:left w:val="none" w:sz="0" w:space="0" w:color="auto"/>
        <w:bottom w:val="none" w:sz="0" w:space="0" w:color="auto"/>
        <w:right w:val="none" w:sz="0" w:space="0" w:color="auto"/>
      </w:divBdr>
    </w:div>
    <w:div w:id="1572346880">
      <w:bodyDiv w:val="1"/>
      <w:marLeft w:val="0"/>
      <w:marRight w:val="0"/>
      <w:marTop w:val="0"/>
      <w:marBottom w:val="0"/>
      <w:divBdr>
        <w:top w:val="none" w:sz="0" w:space="0" w:color="auto"/>
        <w:left w:val="none" w:sz="0" w:space="0" w:color="auto"/>
        <w:bottom w:val="none" w:sz="0" w:space="0" w:color="auto"/>
        <w:right w:val="none" w:sz="0" w:space="0" w:color="auto"/>
      </w:divBdr>
    </w:div>
    <w:div w:id="1599217641">
      <w:bodyDiv w:val="1"/>
      <w:marLeft w:val="0"/>
      <w:marRight w:val="0"/>
      <w:marTop w:val="0"/>
      <w:marBottom w:val="0"/>
      <w:divBdr>
        <w:top w:val="none" w:sz="0" w:space="0" w:color="auto"/>
        <w:left w:val="none" w:sz="0" w:space="0" w:color="auto"/>
        <w:bottom w:val="none" w:sz="0" w:space="0" w:color="auto"/>
        <w:right w:val="none" w:sz="0" w:space="0" w:color="auto"/>
      </w:divBdr>
    </w:div>
    <w:div w:id="1660960976">
      <w:bodyDiv w:val="1"/>
      <w:marLeft w:val="0"/>
      <w:marRight w:val="0"/>
      <w:marTop w:val="0"/>
      <w:marBottom w:val="0"/>
      <w:divBdr>
        <w:top w:val="none" w:sz="0" w:space="0" w:color="auto"/>
        <w:left w:val="none" w:sz="0" w:space="0" w:color="auto"/>
        <w:bottom w:val="none" w:sz="0" w:space="0" w:color="auto"/>
        <w:right w:val="none" w:sz="0" w:space="0" w:color="auto"/>
      </w:divBdr>
    </w:div>
    <w:div w:id="19550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0CED-4412-4D39-9859-C6195982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2584</Words>
  <Characters>14729</Characters>
  <Application>Microsoft Office Word</Application>
  <DocSecurity>0</DocSecurity>
  <Lines>122</Lines>
  <Paragraphs>34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DHOUIB</dc:creator>
  <cp:keywords/>
  <dc:description/>
  <cp:lastModifiedBy>SAMI DHOUIB</cp:lastModifiedBy>
  <cp:revision>8</cp:revision>
  <dcterms:created xsi:type="dcterms:W3CDTF">2021-12-06T11:07:00Z</dcterms:created>
  <dcterms:modified xsi:type="dcterms:W3CDTF">2021-12-09T10:00:00Z</dcterms:modified>
</cp:coreProperties>
</file>