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1BAE6" w14:textId="1D4F5396" w:rsidR="00363C04" w:rsidRPr="00636A9A" w:rsidRDefault="00A31BE3" w:rsidP="0083469A">
      <w:pPr>
        <w:keepNext/>
        <w:autoSpaceDE w:val="0"/>
        <w:autoSpaceDN w:val="0"/>
        <w:adjustRightInd w:val="0"/>
        <w:outlineLvl w:val="2"/>
        <w:rPr>
          <w:b/>
          <w:bCs/>
          <w:i/>
          <w:color w:val="auto"/>
          <w:u w:val="single"/>
        </w:rPr>
      </w:pPr>
      <w:r w:rsidRPr="00636A9A">
        <w:t xml:space="preserve">                                                                </w:t>
      </w:r>
      <w:r w:rsidR="00363C04" w:rsidRPr="00636A9A">
        <w:rPr>
          <w:b/>
          <w:bCs/>
          <w:i/>
          <w:iCs/>
          <w:color w:val="auto"/>
          <w:u w:val="single"/>
        </w:rPr>
        <w:t>Request for Proposals</w:t>
      </w:r>
    </w:p>
    <w:p w14:paraId="7F8BF3A6" w14:textId="07467305" w:rsidR="0082221B" w:rsidRPr="00636A9A" w:rsidRDefault="00282051" w:rsidP="003C4631">
      <w:pPr>
        <w:jc w:val="center"/>
        <w:rPr>
          <w:b/>
          <w:i/>
          <w:color w:val="auto"/>
        </w:rPr>
      </w:pPr>
      <w:r w:rsidRPr="00282051">
        <w:rPr>
          <w:b/>
          <w:i/>
          <w:color w:val="auto"/>
        </w:rPr>
        <w:t>Mid-Term and Final Evaluations</w:t>
      </w:r>
    </w:p>
    <w:p w14:paraId="370F2F4D" w14:textId="466E171E" w:rsidR="00363C04" w:rsidRPr="00636A9A" w:rsidRDefault="0082221B" w:rsidP="003C4631">
      <w:pPr>
        <w:jc w:val="center"/>
        <w:rPr>
          <w:b/>
          <w:i/>
          <w:color w:val="auto"/>
        </w:rPr>
      </w:pPr>
      <w:r w:rsidRPr="004B3010">
        <w:rPr>
          <w:b/>
          <w:i/>
          <w:color w:val="auto"/>
        </w:rPr>
        <w:t xml:space="preserve">Solicitation Number: </w:t>
      </w:r>
      <w:r w:rsidR="005651B5" w:rsidRPr="004B3010">
        <w:rPr>
          <w:b/>
          <w:i/>
          <w:color w:val="auto"/>
        </w:rPr>
        <w:t>MA3AN</w:t>
      </w:r>
      <w:r w:rsidR="004B3010" w:rsidRPr="004B3010">
        <w:rPr>
          <w:b/>
          <w:i/>
          <w:color w:val="auto"/>
        </w:rPr>
        <w:t>/ MSCPV</w:t>
      </w:r>
      <w:r w:rsidR="00AD05CE" w:rsidRPr="004B3010">
        <w:rPr>
          <w:b/>
          <w:i/>
          <w:color w:val="auto"/>
        </w:rPr>
        <w:t>/FHI360/</w:t>
      </w:r>
      <w:r w:rsidR="00896B42" w:rsidRPr="004B3010">
        <w:rPr>
          <w:b/>
          <w:i/>
          <w:color w:val="auto"/>
        </w:rPr>
        <w:t>RFP/</w:t>
      </w:r>
      <w:r w:rsidR="006D4B3A" w:rsidRPr="004B3010">
        <w:rPr>
          <w:b/>
          <w:i/>
          <w:color w:val="auto"/>
        </w:rPr>
        <w:t>20</w:t>
      </w:r>
      <w:r w:rsidR="0083469A" w:rsidRPr="004B3010">
        <w:rPr>
          <w:b/>
          <w:i/>
          <w:color w:val="auto"/>
        </w:rPr>
        <w:t>21</w:t>
      </w:r>
      <w:r w:rsidR="006D4B3A" w:rsidRPr="004B3010">
        <w:rPr>
          <w:b/>
          <w:i/>
          <w:color w:val="auto"/>
        </w:rPr>
        <w:t>/</w:t>
      </w:r>
      <w:r w:rsidR="004B3010" w:rsidRPr="004B3010">
        <w:rPr>
          <w:b/>
          <w:i/>
          <w:color w:val="auto"/>
        </w:rPr>
        <w:t>001</w:t>
      </w:r>
    </w:p>
    <w:p w14:paraId="5C966A86" w14:textId="77777777" w:rsidR="00A31BE3" w:rsidRPr="00636A9A" w:rsidRDefault="00A31BE3" w:rsidP="003C0BE0"/>
    <w:p w14:paraId="11817072" w14:textId="77777777" w:rsidR="00A31BE3" w:rsidRPr="00636A9A" w:rsidRDefault="00A31BE3" w:rsidP="003C0BE0"/>
    <w:p w14:paraId="29069E19" w14:textId="19E0D036" w:rsidR="007B7939" w:rsidRPr="00636A9A" w:rsidRDefault="00A31BE3" w:rsidP="00AD742F">
      <w:pPr>
        <w:ind w:left="3600" w:hanging="3600"/>
        <w:jc w:val="both"/>
        <w:rPr>
          <w:rFonts w:eastAsia="Calibri"/>
          <w:color w:val="auto"/>
        </w:rPr>
      </w:pPr>
      <w:r w:rsidRPr="00636A9A">
        <w:rPr>
          <w:b/>
          <w:bCs/>
        </w:rPr>
        <w:t>To:</w:t>
      </w:r>
      <w:r w:rsidRPr="00636A9A">
        <w:rPr>
          <w:b/>
          <w:bCs/>
        </w:rPr>
        <w:tab/>
      </w:r>
      <w:r w:rsidR="007B7939" w:rsidRPr="00AD742F">
        <w:rPr>
          <w:bCs/>
        </w:rPr>
        <w:t>Q</w:t>
      </w:r>
      <w:r w:rsidR="007B7939" w:rsidRPr="00636A9A">
        <w:rPr>
          <w:rFonts w:eastAsia="Calibri"/>
          <w:color w:val="auto"/>
        </w:rPr>
        <w:t xml:space="preserve">ualified </w:t>
      </w:r>
      <w:r w:rsidR="00DB7342">
        <w:rPr>
          <w:rFonts w:eastAsia="Calibri"/>
          <w:color w:val="auto"/>
        </w:rPr>
        <w:t>a</w:t>
      </w:r>
      <w:r w:rsidR="007B7939">
        <w:rPr>
          <w:rFonts w:eastAsia="Calibri"/>
          <w:color w:val="auto"/>
        </w:rPr>
        <w:t>nd Eligible Companies</w:t>
      </w:r>
      <w:r w:rsidR="007B7939" w:rsidRPr="00636A9A">
        <w:rPr>
          <w:rFonts w:eastAsia="Calibri"/>
          <w:color w:val="auto"/>
        </w:rPr>
        <w:t xml:space="preserve"> </w:t>
      </w:r>
      <w:r w:rsidR="007B7939">
        <w:rPr>
          <w:rFonts w:eastAsia="Calibri"/>
          <w:color w:val="auto"/>
        </w:rPr>
        <w:t xml:space="preserve">Specialized </w:t>
      </w:r>
      <w:r w:rsidR="00AD742F">
        <w:rPr>
          <w:rFonts w:eastAsia="Calibri"/>
          <w:color w:val="auto"/>
        </w:rPr>
        <w:t>i</w:t>
      </w:r>
      <w:r w:rsidR="007B7939">
        <w:rPr>
          <w:rFonts w:eastAsia="Calibri"/>
          <w:color w:val="auto"/>
        </w:rPr>
        <w:t>n</w:t>
      </w:r>
      <w:r w:rsidR="007B7939" w:rsidRPr="00636A9A">
        <w:rPr>
          <w:rFonts w:eastAsia="Calibri"/>
          <w:color w:val="auto"/>
        </w:rPr>
        <w:t xml:space="preserve"> </w:t>
      </w:r>
      <w:r w:rsidR="007B7939">
        <w:rPr>
          <w:rFonts w:eastAsia="Calibri"/>
          <w:color w:val="auto"/>
        </w:rPr>
        <w:t xml:space="preserve">Monitoring </w:t>
      </w:r>
      <w:r w:rsidR="00975E92">
        <w:rPr>
          <w:rFonts w:eastAsia="Calibri"/>
          <w:color w:val="auto"/>
        </w:rPr>
        <w:t>a</w:t>
      </w:r>
      <w:r w:rsidR="007B7939">
        <w:rPr>
          <w:rFonts w:eastAsia="Calibri"/>
          <w:color w:val="auto"/>
        </w:rPr>
        <w:t xml:space="preserve">nd Evaluation Services </w:t>
      </w:r>
      <w:r w:rsidR="00975E92">
        <w:rPr>
          <w:rFonts w:eastAsia="Calibri"/>
          <w:color w:val="auto"/>
        </w:rPr>
        <w:t>w</w:t>
      </w:r>
      <w:r w:rsidR="007B7939">
        <w:rPr>
          <w:rFonts w:eastAsia="Calibri"/>
          <w:color w:val="auto"/>
        </w:rPr>
        <w:t xml:space="preserve">ith Emphasis </w:t>
      </w:r>
      <w:r w:rsidR="004D106A">
        <w:rPr>
          <w:rFonts w:eastAsia="Calibri"/>
          <w:color w:val="auto"/>
        </w:rPr>
        <w:t xml:space="preserve">in </w:t>
      </w:r>
      <w:r w:rsidR="007B7939">
        <w:rPr>
          <w:rFonts w:eastAsia="Calibri"/>
          <w:color w:val="auto"/>
        </w:rPr>
        <w:t>Most Significant Change Approaches.</w:t>
      </w:r>
    </w:p>
    <w:p w14:paraId="2DC3901E" w14:textId="38E9980B" w:rsidR="00A31BE3" w:rsidRPr="00636A9A" w:rsidRDefault="00A31BE3" w:rsidP="003C0BE0">
      <w:pPr>
        <w:rPr>
          <w:b/>
          <w:bCs/>
        </w:rPr>
      </w:pPr>
    </w:p>
    <w:p w14:paraId="427CAC69" w14:textId="747ABA3B" w:rsidR="00A31BE3" w:rsidRPr="00636A9A" w:rsidRDefault="00A31BE3" w:rsidP="003C0BE0">
      <w:r w:rsidRPr="00636A9A">
        <w:rPr>
          <w:b/>
          <w:bCs/>
        </w:rPr>
        <w:t>From:</w:t>
      </w:r>
      <w:r w:rsidRPr="00636A9A">
        <w:rPr>
          <w:b/>
          <w:bCs/>
        </w:rPr>
        <w:tab/>
      </w:r>
      <w:r w:rsidRPr="00636A9A">
        <w:tab/>
      </w:r>
      <w:r w:rsidRPr="00636A9A">
        <w:tab/>
      </w:r>
      <w:r w:rsidRPr="00636A9A">
        <w:tab/>
      </w:r>
      <w:r w:rsidR="00CA7B54" w:rsidRPr="00636A9A">
        <w:tab/>
      </w:r>
      <w:r w:rsidR="00DA5456">
        <w:t xml:space="preserve">Patrick </w:t>
      </w:r>
      <w:r w:rsidR="00AA659C" w:rsidRPr="00AA659C">
        <w:t>O'Mahony</w:t>
      </w:r>
      <w:r w:rsidR="00B86C57" w:rsidRPr="00636A9A">
        <w:t xml:space="preserve">, Chief of Party, </w:t>
      </w:r>
      <w:r w:rsidR="006D4B3A">
        <w:t xml:space="preserve">Ma3an Project </w:t>
      </w:r>
      <w:r w:rsidR="00B86C57" w:rsidRPr="00636A9A">
        <w:t xml:space="preserve"> </w:t>
      </w:r>
    </w:p>
    <w:p w14:paraId="43EF05FF" w14:textId="3EE33E00" w:rsidR="00A31BE3" w:rsidRDefault="00CA7B54" w:rsidP="006D7F26">
      <w:pPr>
        <w:ind w:left="3600" w:hanging="3600"/>
        <w:rPr>
          <w:bCs/>
        </w:rPr>
      </w:pPr>
      <w:r w:rsidRPr="00636A9A">
        <w:rPr>
          <w:b/>
          <w:bCs/>
        </w:rPr>
        <w:t>Contract</w:t>
      </w:r>
      <w:r w:rsidR="00097316" w:rsidRPr="00636A9A">
        <w:rPr>
          <w:b/>
          <w:bCs/>
        </w:rPr>
        <w:t xml:space="preserve"> </w:t>
      </w:r>
      <w:r w:rsidR="00A31BE3" w:rsidRPr="00636A9A">
        <w:rPr>
          <w:b/>
          <w:bCs/>
        </w:rPr>
        <w:t>Title:</w:t>
      </w:r>
      <w:r w:rsidR="00A31BE3" w:rsidRPr="00636A9A">
        <w:rPr>
          <w:b/>
          <w:bCs/>
        </w:rPr>
        <w:tab/>
      </w:r>
      <w:r w:rsidR="00282051" w:rsidRPr="0083469A">
        <w:t>Ma3an</w:t>
      </w:r>
      <w:r w:rsidR="00282051">
        <w:rPr>
          <w:b/>
          <w:bCs/>
        </w:rPr>
        <w:t xml:space="preserve"> </w:t>
      </w:r>
      <w:r w:rsidR="00282051" w:rsidRPr="0083469A">
        <w:t>Mid-Term and Final Evaluations</w:t>
      </w:r>
    </w:p>
    <w:p w14:paraId="0CDB74BC" w14:textId="77777777" w:rsidR="00C63904" w:rsidRPr="00636A9A" w:rsidRDefault="00C63904" w:rsidP="006D7F26">
      <w:pPr>
        <w:ind w:left="3600" w:hanging="3600"/>
        <w:rPr>
          <w:bCs/>
        </w:rPr>
      </w:pPr>
    </w:p>
    <w:p w14:paraId="43C5D6E9" w14:textId="2A6B2F80" w:rsidR="00A31BE3" w:rsidRPr="003B34A3" w:rsidRDefault="00A31BE3" w:rsidP="003C0BE0">
      <w:pPr>
        <w:rPr>
          <w:b/>
          <w:bCs/>
        </w:rPr>
      </w:pPr>
      <w:r w:rsidRPr="00636A9A">
        <w:rPr>
          <w:b/>
          <w:bCs/>
        </w:rPr>
        <w:t>Date Issued:</w:t>
      </w:r>
      <w:r w:rsidRPr="00636A9A">
        <w:rPr>
          <w:b/>
          <w:bCs/>
        </w:rPr>
        <w:tab/>
      </w:r>
      <w:r w:rsidR="004874D5" w:rsidRPr="00636A9A">
        <w:rPr>
          <w:b/>
          <w:bCs/>
        </w:rPr>
        <w:tab/>
      </w:r>
      <w:r w:rsidR="004874D5" w:rsidRPr="00636A9A">
        <w:rPr>
          <w:b/>
          <w:bCs/>
        </w:rPr>
        <w:tab/>
      </w:r>
      <w:r w:rsidR="0083469A">
        <w:rPr>
          <w:b/>
          <w:bCs/>
        </w:rPr>
        <w:tab/>
      </w:r>
      <w:r w:rsidR="0083469A" w:rsidRPr="003B34A3">
        <w:rPr>
          <w:b/>
          <w:bCs/>
        </w:rPr>
        <w:t xml:space="preserve">July </w:t>
      </w:r>
      <w:r w:rsidR="00423F9E">
        <w:rPr>
          <w:b/>
          <w:bCs/>
        </w:rPr>
        <w:t>1</w:t>
      </w:r>
      <w:r w:rsidR="00042C5B" w:rsidRPr="003B34A3">
        <w:rPr>
          <w:b/>
          <w:bCs/>
        </w:rPr>
        <w:t>9</w:t>
      </w:r>
      <w:r w:rsidR="00602842" w:rsidRPr="003B34A3">
        <w:rPr>
          <w:b/>
          <w:bCs/>
          <w:vertAlign w:val="superscript"/>
        </w:rPr>
        <w:t>th</w:t>
      </w:r>
      <w:r w:rsidR="006D4B3A" w:rsidRPr="003B34A3">
        <w:rPr>
          <w:b/>
          <w:bCs/>
        </w:rPr>
        <w:t>, 20</w:t>
      </w:r>
      <w:r w:rsidR="0083469A" w:rsidRPr="003B34A3">
        <w:rPr>
          <w:b/>
          <w:bCs/>
        </w:rPr>
        <w:t>21</w:t>
      </w:r>
      <w:r w:rsidRPr="003B34A3">
        <w:rPr>
          <w:b/>
          <w:bCs/>
        </w:rPr>
        <w:tab/>
      </w:r>
      <w:r w:rsidRPr="003B34A3">
        <w:rPr>
          <w:b/>
          <w:bCs/>
        </w:rPr>
        <w:tab/>
      </w:r>
    </w:p>
    <w:p w14:paraId="4D11F58D" w14:textId="77777777" w:rsidR="00C63904" w:rsidRPr="003B34A3" w:rsidRDefault="00C63904" w:rsidP="003C0BE0">
      <w:pPr>
        <w:rPr>
          <w:b/>
        </w:rPr>
      </w:pPr>
    </w:p>
    <w:p w14:paraId="5B0AD30D" w14:textId="34CDEC8D" w:rsidR="00C42909" w:rsidRPr="003B34A3" w:rsidRDefault="00C42909" w:rsidP="00C42909">
      <w:pPr>
        <w:rPr>
          <w:b/>
        </w:rPr>
      </w:pPr>
      <w:r w:rsidRPr="003B34A3">
        <w:rPr>
          <w:b/>
        </w:rPr>
        <w:t xml:space="preserve">Questions Concerning the RFP:  </w:t>
      </w:r>
      <w:r w:rsidRPr="003B34A3">
        <w:rPr>
          <w:b/>
        </w:rPr>
        <w:tab/>
      </w:r>
      <w:r w:rsidR="00DC5DA5" w:rsidRPr="003B34A3">
        <w:rPr>
          <w:b/>
          <w:bCs/>
        </w:rPr>
        <w:t>July 2</w:t>
      </w:r>
      <w:r w:rsidR="00423F9E">
        <w:rPr>
          <w:b/>
          <w:bCs/>
        </w:rPr>
        <w:t>6</w:t>
      </w:r>
      <w:r w:rsidR="00DC5DA5" w:rsidRPr="003B34A3">
        <w:rPr>
          <w:b/>
          <w:bCs/>
          <w:vertAlign w:val="superscript"/>
        </w:rPr>
        <w:t>th</w:t>
      </w:r>
      <w:r w:rsidR="00DC5DA5" w:rsidRPr="003B34A3">
        <w:rPr>
          <w:b/>
          <w:bCs/>
        </w:rPr>
        <w:t>, 2021</w:t>
      </w:r>
    </w:p>
    <w:p w14:paraId="2415F2EF" w14:textId="100FECA9" w:rsidR="00C63904" w:rsidRPr="003B34A3" w:rsidRDefault="00C63904" w:rsidP="00C42909">
      <w:pPr>
        <w:rPr>
          <w:b/>
          <w:bCs/>
        </w:rPr>
      </w:pPr>
    </w:p>
    <w:p w14:paraId="17D2893B" w14:textId="19E086E7" w:rsidR="00A31BE3" w:rsidRPr="00423F9E" w:rsidRDefault="00A31BE3" w:rsidP="003C0BE0">
      <w:r w:rsidRPr="003B34A3">
        <w:rPr>
          <w:b/>
        </w:rPr>
        <w:t>Submission Deadline:</w:t>
      </w:r>
      <w:r w:rsidR="004874D5" w:rsidRPr="003B34A3">
        <w:rPr>
          <w:b/>
        </w:rPr>
        <w:tab/>
      </w:r>
      <w:r w:rsidR="004874D5" w:rsidRPr="003B34A3">
        <w:rPr>
          <w:b/>
        </w:rPr>
        <w:tab/>
      </w:r>
      <w:r w:rsidR="00DC5DA5" w:rsidRPr="003B34A3">
        <w:rPr>
          <w:b/>
          <w:bCs/>
        </w:rPr>
        <w:t xml:space="preserve">August </w:t>
      </w:r>
      <w:r w:rsidR="00423F9E">
        <w:rPr>
          <w:b/>
          <w:bCs/>
        </w:rPr>
        <w:t>9</w:t>
      </w:r>
      <w:r w:rsidR="00423F9E" w:rsidRPr="00423F9E">
        <w:rPr>
          <w:b/>
          <w:bCs/>
          <w:vertAlign w:val="superscript"/>
        </w:rPr>
        <w:t>th</w:t>
      </w:r>
      <w:r w:rsidR="00DC5DA5" w:rsidRPr="00423F9E">
        <w:rPr>
          <w:b/>
          <w:bCs/>
        </w:rPr>
        <w:t>, 2021</w:t>
      </w:r>
      <w:r w:rsidRPr="00423F9E">
        <w:tab/>
      </w:r>
    </w:p>
    <w:p w14:paraId="02E75515" w14:textId="77777777" w:rsidR="00A31BE3" w:rsidRPr="00423F9E" w:rsidRDefault="00A31BE3" w:rsidP="003C0BE0"/>
    <w:p w14:paraId="7FB7C664" w14:textId="58804A42" w:rsidR="00B86C57" w:rsidRPr="00636A9A" w:rsidRDefault="001315E5" w:rsidP="003C0BE0">
      <w:pPr>
        <w:rPr>
          <w:b/>
          <w:bCs/>
        </w:rPr>
      </w:pPr>
      <w:r>
        <w:rPr>
          <w:b/>
          <w:bCs/>
        </w:rPr>
        <w:t xml:space="preserve">1.  </w:t>
      </w:r>
      <w:r w:rsidR="00A31BE3" w:rsidRPr="00636A9A">
        <w:rPr>
          <w:b/>
          <w:bCs/>
        </w:rPr>
        <w:t>BACKGROUND</w:t>
      </w:r>
    </w:p>
    <w:p w14:paraId="4842DA46" w14:textId="269F3E06" w:rsidR="00B86C57" w:rsidRDefault="00B86C57" w:rsidP="003C0BE0">
      <w:pPr>
        <w:rPr>
          <w:rFonts w:eastAsia="Calibri"/>
          <w:color w:val="auto"/>
        </w:rPr>
      </w:pPr>
    </w:p>
    <w:p w14:paraId="205F2C2C" w14:textId="701CE898" w:rsidR="000E6F2F" w:rsidRDefault="000E6F2F" w:rsidP="00602842">
      <w:pPr>
        <w:jc w:val="both"/>
        <w:rPr>
          <w:rFonts w:eastAsia="Calibri"/>
          <w:color w:val="auto"/>
        </w:rPr>
      </w:pPr>
      <w:r w:rsidRPr="000E6F2F">
        <w:rPr>
          <w:rFonts w:eastAsia="Calibri"/>
          <w:color w:val="auto"/>
        </w:rPr>
        <w:t xml:space="preserve">The United States Agency for International Development (USAID) is funding the Ma3an project, a five-year (September 2018 – August 2023) project that aims to increase youth participation in civic and political life, address youth grievances, and prevent radicalization in Tunisian communities vulnerable to violent extremism (VE).  </w:t>
      </w:r>
    </w:p>
    <w:p w14:paraId="40FA47FE" w14:textId="5CA8C4B2" w:rsidR="00EF0D4C" w:rsidRDefault="00EF0D4C" w:rsidP="00602842">
      <w:pPr>
        <w:jc w:val="both"/>
        <w:rPr>
          <w:rFonts w:eastAsia="Calibri"/>
          <w:color w:val="auto"/>
        </w:rPr>
      </w:pPr>
    </w:p>
    <w:p w14:paraId="538E9C89" w14:textId="72B9A267" w:rsidR="007F2848" w:rsidRDefault="007F2848" w:rsidP="00602842">
      <w:pPr>
        <w:jc w:val="both"/>
        <w:textAlignment w:val="baseline"/>
        <w:rPr>
          <w:rFonts w:asciiTheme="majorBidi" w:hAnsiTheme="majorBidi" w:cstheme="majorBidi"/>
          <w:color w:val="auto"/>
        </w:rPr>
      </w:pPr>
      <w:r w:rsidRPr="0083469A">
        <w:rPr>
          <w:rFonts w:asciiTheme="majorBidi" w:hAnsiTheme="majorBidi" w:cstheme="majorBidi"/>
        </w:rPr>
        <w:t>Ma3an is implemented by </w:t>
      </w:r>
      <w:r w:rsidRPr="0083469A">
        <w:rPr>
          <w:rFonts w:asciiTheme="majorBidi" w:hAnsiTheme="majorBidi" w:cstheme="majorBidi"/>
          <w:color w:val="auto"/>
        </w:rPr>
        <w:t>FHI 360, a non-profit human development organization dedicated to improving lives in lasting ways by advancing integrated, locally</w:t>
      </w:r>
      <w:r>
        <w:rPr>
          <w:rFonts w:asciiTheme="majorBidi" w:hAnsiTheme="majorBidi" w:cstheme="majorBidi"/>
          <w:color w:val="auto"/>
        </w:rPr>
        <w:t xml:space="preserve"> d</w:t>
      </w:r>
      <w:r w:rsidRPr="0083469A">
        <w:rPr>
          <w:rFonts w:asciiTheme="majorBidi" w:hAnsiTheme="majorBidi" w:cstheme="majorBidi"/>
          <w:color w:val="auto"/>
        </w:rPr>
        <w:t>riven solutions. </w:t>
      </w:r>
    </w:p>
    <w:p w14:paraId="57472FAA" w14:textId="218056CC" w:rsidR="007F2848" w:rsidRDefault="007F2848" w:rsidP="007F2848">
      <w:pPr>
        <w:textAlignment w:val="baseline"/>
        <w:rPr>
          <w:rFonts w:asciiTheme="majorBidi" w:hAnsiTheme="majorBidi" w:cstheme="majorBidi"/>
          <w:color w:val="auto"/>
        </w:rPr>
      </w:pPr>
      <w:r w:rsidRPr="0083469A">
        <w:rPr>
          <w:rFonts w:asciiTheme="majorBidi" w:hAnsiTheme="majorBidi" w:cstheme="majorBidi"/>
          <w:color w:val="auto"/>
        </w:rPr>
        <w:t>Ma3an works in 33 communities in 15 governorates across Tunisia included in Graph 1 below.  </w:t>
      </w:r>
    </w:p>
    <w:p w14:paraId="3F7036FF" w14:textId="6B0F5FCB" w:rsidR="007F2848" w:rsidRPr="0083469A" w:rsidRDefault="007F2848" w:rsidP="0083469A">
      <w:pPr>
        <w:textAlignment w:val="baseline"/>
        <w:rPr>
          <w:rFonts w:asciiTheme="majorBidi" w:hAnsiTheme="majorBidi" w:cstheme="majorBidi"/>
          <w:color w:val="auto"/>
          <w:sz w:val="18"/>
          <w:szCs w:val="18"/>
        </w:rPr>
      </w:pPr>
    </w:p>
    <w:p w14:paraId="60FC81A5" w14:textId="6F782AD2" w:rsidR="007F2848" w:rsidRPr="0083469A" w:rsidRDefault="007F2848" w:rsidP="007F2848">
      <w:pPr>
        <w:jc w:val="center"/>
        <w:textAlignment w:val="baseline"/>
        <w:rPr>
          <w:rFonts w:asciiTheme="majorBidi" w:hAnsiTheme="majorBidi" w:cstheme="majorBidi"/>
          <w:color w:val="auto"/>
          <w:sz w:val="18"/>
          <w:szCs w:val="18"/>
        </w:rPr>
      </w:pPr>
      <w:r w:rsidRPr="0083469A">
        <w:rPr>
          <w:rFonts w:asciiTheme="majorBidi" w:hAnsiTheme="majorBidi" w:cstheme="majorBidi"/>
          <w:b/>
          <w:bCs/>
          <w:color w:val="auto"/>
        </w:rPr>
        <w:t>Graph 1. Ma3an Target Communities</w:t>
      </w:r>
      <w:r w:rsidRPr="0083469A">
        <w:rPr>
          <w:rFonts w:asciiTheme="majorBidi" w:hAnsiTheme="majorBidi" w:cstheme="majorBidi"/>
          <w:color w:val="auto"/>
        </w:rPr>
        <w:t> </w:t>
      </w:r>
    </w:p>
    <w:p w14:paraId="52067E91" w14:textId="49F0B345" w:rsidR="007F2848" w:rsidRPr="0083469A" w:rsidRDefault="007F2848" w:rsidP="007F2848">
      <w:pPr>
        <w:jc w:val="center"/>
        <w:textAlignment w:val="baseline"/>
        <w:rPr>
          <w:rFonts w:asciiTheme="majorBidi" w:hAnsiTheme="majorBidi" w:cstheme="majorBidi"/>
          <w:color w:val="auto"/>
          <w:sz w:val="18"/>
          <w:szCs w:val="18"/>
        </w:rPr>
      </w:pPr>
      <w:r w:rsidRPr="0083469A">
        <w:rPr>
          <w:rFonts w:asciiTheme="majorBidi" w:eastAsia="Calibri" w:hAnsiTheme="majorBidi" w:cstheme="majorBidi"/>
          <w:noProof/>
          <w:color w:val="auto"/>
        </w:rPr>
        <w:drawing>
          <wp:anchor distT="0" distB="0" distL="114300" distR="114300" simplePos="0" relativeHeight="251662336" behindDoc="0" locked="0" layoutInCell="1" allowOverlap="1" wp14:anchorId="665EA0AE" wp14:editId="20F2A58D">
            <wp:simplePos x="0" y="0"/>
            <wp:positionH relativeFrom="margin">
              <wp:posOffset>791845</wp:posOffset>
            </wp:positionH>
            <wp:positionV relativeFrom="paragraph">
              <wp:posOffset>29210</wp:posOffset>
            </wp:positionV>
            <wp:extent cx="4761230" cy="2682240"/>
            <wp:effectExtent l="0" t="0" r="127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1230" cy="2682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469A">
        <w:rPr>
          <w:rFonts w:asciiTheme="majorBidi" w:hAnsiTheme="majorBidi" w:cstheme="majorBidi"/>
        </w:rPr>
        <w:t> </w:t>
      </w:r>
    </w:p>
    <w:p w14:paraId="5E326288" w14:textId="56710C46" w:rsidR="007F2848" w:rsidRPr="0083469A" w:rsidRDefault="007F2848" w:rsidP="007F2848">
      <w:pPr>
        <w:jc w:val="both"/>
        <w:textAlignment w:val="baseline"/>
        <w:rPr>
          <w:rFonts w:asciiTheme="majorBidi" w:hAnsiTheme="majorBidi" w:cstheme="majorBidi"/>
          <w:color w:val="auto"/>
          <w:sz w:val="18"/>
          <w:szCs w:val="18"/>
        </w:rPr>
      </w:pPr>
      <w:r w:rsidRPr="0083469A">
        <w:rPr>
          <w:rFonts w:asciiTheme="majorBidi" w:hAnsiTheme="majorBidi" w:cstheme="majorBidi"/>
        </w:rPr>
        <w:t> </w:t>
      </w:r>
    </w:p>
    <w:p w14:paraId="2313BEF1" w14:textId="77777777" w:rsidR="00E5642A" w:rsidRDefault="00E5642A" w:rsidP="007F2848">
      <w:pPr>
        <w:jc w:val="both"/>
        <w:textAlignment w:val="baseline"/>
        <w:rPr>
          <w:rFonts w:asciiTheme="majorBidi" w:hAnsiTheme="majorBidi" w:cstheme="majorBidi"/>
          <w:u w:val="single"/>
        </w:rPr>
      </w:pPr>
    </w:p>
    <w:p w14:paraId="1F5E8220" w14:textId="77777777" w:rsidR="00E5642A" w:rsidRDefault="00E5642A" w:rsidP="007F2848">
      <w:pPr>
        <w:jc w:val="both"/>
        <w:textAlignment w:val="baseline"/>
        <w:rPr>
          <w:rFonts w:asciiTheme="majorBidi" w:hAnsiTheme="majorBidi" w:cstheme="majorBidi"/>
          <w:u w:val="single"/>
        </w:rPr>
      </w:pPr>
    </w:p>
    <w:p w14:paraId="6FC15D1D" w14:textId="77777777" w:rsidR="00E5642A" w:rsidRDefault="00E5642A" w:rsidP="007F2848">
      <w:pPr>
        <w:jc w:val="both"/>
        <w:textAlignment w:val="baseline"/>
        <w:rPr>
          <w:rFonts w:asciiTheme="majorBidi" w:hAnsiTheme="majorBidi" w:cstheme="majorBidi"/>
          <w:u w:val="single"/>
        </w:rPr>
      </w:pPr>
    </w:p>
    <w:p w14:paraId="644980B4" w14:textId="72DB5999" w:rsidR="00E5642A" w:rsidRDefault="00E5642A" w:rsidP="007F2848">
      <w:pPr>
        <w:jc w:val="both"/>
        <w:textAlignment w:val="baseline"/>
        <w:rPr>
          <w:rFonts w:asciiTheme="majorBidi" w:hAnsiTheme="majorBidi" w:cstheme="majorBidi"/>
          <w:u w:val="single"/>
        </w:rPr>
      </w:pPr>
    </w:p>
    <w:p w14:paraId="6409251C" w14:textId="4DE19DFB" w:rsidR="00E5642A" w:rsidRDefault="00E5642A" w:rsidP="007F2848">
      <w:pPr>
        <w:jc w:val="both"/>
        <w:textAlignment w:val="baseline"/>
        <w:rPr>
          <w:rFonts w:asciiTheme="majorBidi" w:hAnsiTheme="majorBidi" w:cstheme="majorBidi"/>
          <w:u w:val="single"/>
        </w:rPr>
      </w:pPr>
    </w:p>
    <w:p w14:paraId="637674DB" w14:textId="526DEB1F" w:rsidR="00E5642A" w:rsidRDefault="00E5642A" w:rsidP="007F2848">
      <w:pPr>
        <w:jc w:val="both"/>
        <w:textAlignment w:val="baseline"/>
        <w:rPr>
          <w:rFonts w:asciiTheme="majorBidi" w:hAnsiTheme="majorBidi" w:cstheme="majorBidi"/>
          <w:u w:val="single"/>
        </w:rPr>
      </w:pPr>
    </w:p>
    <w:p w14:paraId="5DE1DDE0" w14:textId="3D09BD81" w:rsidR="00E5642A" w:rsidRDefault="00E5642A" w:rsidP="007F2848">
      <w:pPr>
        <w:jc w:val="both"/>
        <w:textAlignment w:val="baseline"/>
        <w:rPr>
          <w:rFonts w:asciiTheme="majorBidi" w:hAnsiTheme="majorBidi" w:cstheme="majorBidi"/>
          <w:u w:val="single"/>
        </w:rPr>
      </w:pPr>
    </w:p>
    <w:p w14:paraId="39B7E39E" w14:textId="5EA3F180" w:rsidR="00E5642A" w:rsidRDefault="00E5642A" w:rsidP="007F2848">
      <w:pPr>
        <w:jc w:val="both"/>
        <w:textAlignment w:val="baseline"/>
        <w:rPr>
          <w:rFonts w:asciiTheme="majorBidi" w:hAnsiTheme="majorBidi" w:cstheme="majorBidi"/>
          <w:u w:val="single"/>
        </w:rPr>
      </w:pPr>
    </w:p>
    <w:p w14:paraId="527491D1" w14:textId="5D0AE25B" w:rsidR="00E5642A" w:rsidRDefault="00E5642A" w:rsidP="007F2848">
      <w:pPr>
        <w:jc w:val="both"/>
        <w:textAlignment w:val="baseline"/>
        <w:rPr>
          <w:rFonts w:asciiTheme="majorBidi" w:hAnsiTheme="majorBidi" w:cstheme="majorBidi"/>
          <w:u w:val="single"/>
        </w:rPr>
      </w:pPr>
    </w:p>
    <w:p w14:paraId="059A9853" w14:textId="16D264C6" w:rsidR="00E5642A" w:rsidRDefault="00E5642A" w:rsidP="007F2848">
      <w:pPr>
        <w:jc w:val="both"/>
        <w:textAlignment w:val="baseline"/>
        <w:rPr>
          <w:rFonts w:asciiTheme="majorBidi" w:hAnsiTheme="majorBidi" w:cstheme="majorBidi"/>
          <w:u w:val="single"/>
        </w:rPr>
      </w:pPr>
    </w:p>
    <w:p w14:paraId="2070B162" w14:textId="1E51D1F3" w:rsidR="00E5642A" w:rsidRDefault="00E5642A" w:rsidP="007F2848">
      <w:pPr>
        <w:jc w:val="both"/>
        <w:textAlignment w:val="baseline"/>
        <w:rPr>
          <w:rFonts w:asciiTheme="majorBidi" w:hAnsiTheme="majorBidi" w:cstheme="majorBidi"/>
          <w:u w:val="single"/>
        </w:rPr>
      </w:pPr>
    </w:p>
    <w:p w14:paraId="43F0067B" w14:textId="6A358728" w:rsidR="00E5642A" w:rsidRDefault="00E5642A" w:rsidP="007F2848">
      <w:pPr>
        <w:jc w:val="both"/>
        <w:textAlignment w:val="baseline"/>
        <w:rPr>
          <w:rFonts w:asciiTheme="majorBidi" w:hAnsiTheme="majorBidi" w:cstheme="majorBidi"/>
          <w:u w:val="single"/>
        </w:rPr>
      </w:pPr>
    </w:p>
    <w:p w14:paraId="228EE7A5" w14:textId="5F595DCF" w:rsidR="00E5642A" w:rsidRDefault="00E5642A" w:rsidP="007F2848">
      <w:pPr>
        <w:jc w:val="both"/>
        <w:textAlignment w:val="baseline"/>
        <w:rPr>
          <w:rFonts w:asciiTheme="majorBidi" w:hAnsiTheme="majorBidi" w:cstheme="majorBidi"/>
          <w:u w:val="single"/>
        </w:rPr>
      </w:pPr>
    </w:p>
    <w:p w14:paraId="0270C93C" w14:textId="3BE4C004" w:rsidR="00E5642A" w:rsidRDefault="00E5642A" w:rsidP="007F2848">
      <w:pPr>
        <w:jc w:val="both"/>
        <w:textAlignment w:val="baseline"/>
        <w:rPr>
          <w:rFonts w:asciiTheme="majorBidi" w:hAnsiTheme="majorBidi" w:cstheme="majorBidi"/>
          <w:u w:val="single"/>
        </w:rPr>
      </w:pPr>
    </w:p>
    <w:p w14:paraId="51A71C4A" w14:textId="77777777" w:rsidR="00E5642A" w:rsidRDefault="00E5642A" w:rsidP="007F2848">
      <w:pPr>
        <w:jc w:val="both"/>
        <w:textAlignment w:val="baseline"/>
        <w:rPr>
          <w:rFonts w:asciiTheme="majorBidi" w:hAnsiTheme="majorBidi" w:cstheme="majorBidi"/>
          <w:u w:val="single"/>
        </w:rPr>
      </w:pPr>
    </w:p>
    <w:p w14:paraId="4DFADDC9" w14:textId="681E0F9A" w:rsidR="007F2848" w:rsidRPr="0083469A" w:rsidRDefault="007F2848" w:rsidP="007F2848">
      <w:pPr>
        <w:jc w:val="both"/>
        <w:textAlignment w:val="baseline"/>
        <w:rPr>
          <w:rFonts w:asciiTheme="majorBidi" w:hAnsiTheme="majorBidi" w:cstheme="majorBidi"/>
          <w:color w:val="auto"/>
          <w:sz w:val="18"/>
          <w:szCs w:val="18"/>
        </w:rPr>
      </w:pPr>
      <w:r w:rsidRPr="0083469A">
        <w:rPr>
          <w:rFonts w:asciiTheme="majorBidi" w:hAnsiTheme="majorBidi" w:cstheme="majorBidi"/>
          <w:u w:val="single"/>
        </w:rPr>
        <w:lastRenderedPageBreak/>
        <w:t>Goal, Objectives, and Theory of Change </w:t>
      </w:r>
      <w:r w:rsidRPr="0083469A">
        <w:rPr>
          <w:rFonts w:asciiTheme="majorBidi" w:hAnsiTheme="majorBidi" w:cstheme="majorBidi"/>
        </w:rPr>
        <w:t> </w:t>
      </w:r>
    </w:p>
    <w:p w14:paraId="2C1B54D1" w14:textId="77777777" w:rsidR="007F2848" w:rsidRPr="0083469A" w:rsidRDefault="007F2848" w:rsidP="00D021CF">
      <w:pPr>
        <w:jc w:val="both"/>
        <w:textAlignment w:val="baseline"/>
        <w:rPr>
          <w:rFonts w:asciiTheme="majorBidi" w:hAnsiTheme="majorBidi" w:cstheme="majorBidi"/>
          <w:color w:val="auto"/>
          <w:sz w:val="18"/>
          <w:szCs w:val="18"/>
        </w:rPr>
      </w:pPr>
      <w:r w:rsidRPr="0083469A">
        <w:rPr>
          <w:rFonts w:asciiTheme="majorBidi" w:hAnsiTheme="majorBidi" w:cstheme="majorBidi"/>
          <w:color w:val="auto"/>
        </w:rPr>
        <w:t>The goal of the Ma3an project is to increase youth participation in civic and political life, address youth grievances, and prevent radicalization in Tunisian communities vulnerable to VE. Ma3an’s goal is achieved through two inter-related objectives: </w:t>
      </w:r>
    </w:p>
    <w:p w14:paraId="2F91A5E0" w14:textId="77777777" w:rsidR="007F2848" w:rsidRPr="0083469A" w:rsidRDefault="007F2848" w:rsidP="00D021CF">
      <w:pPr>
        <w:jc w:val="both"/>
        <w:textAlignment w:val="baseline"/>
        <w:rPr>
          <w:rFonts w:asciiTheme="majorBidi" w:hAnsiTheme="majorBidi" w:cstheme="majorBidi"/>
          <w:color w:val="auto"/>
          <w:sz w:val="18"/>
          <w:szCs w:val="18"/>
        </w:rPr>
      </w:pPr>
      <w:r w:rsidRPr="0083469A">
        <w:rPr>
          <w:rFonts w:asciiTheme="majorBidi" w:hAnsiTheme="majorBidi" w:cstheme="majorBidi"/>
          <w:color w:val="auto"/>
        </w:rPr>
        <w:t> </w:t>
      </w:r>
    </w:p>
    <w:tbl>
      <w:tblPr>
        <w:tblW w:w="0" w:type="dxa"/>
        <w:tblInd w:w="-10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09"/>
        <w:gridCol w:w="5156"/>
      </w:tblGrid>
      <w:tr w:rsidR="007F2848" w:rsidRPr="007F2848" w14:paraId="70896FA9" w14:textId="77777777" w:rsidTr="007F2848">
        <w:tc>
          <w:tcPr>
            <w:tcW w:w="5670" w:type="dxa"/>
            <w:tcBorders>
              <w:top w:val="nil"/>
              <w:left w:val="nil"/>
              <w:bottom w:val="nil"/>
              <w:right w:val="nil"/>
            </w:tcBorders>
            <w:shd w:val="clear" w:color="auto" w:fill="auto"/>
            <w:hideMark/>
          </w:tcPr>
          <w:p w14:paraId="019554F3" w14:textId="77777777" w:rsidR="007F2848" w:rsidRPr="0083469A" w:rsidRDefault="007F2848" w:rsidP="00D021CF">
            <w:pPr>
              <w:ind w:left="1008"/>
              <w:jc w:val="both"/>
              <w:textAlignment w:val="baseline"/>
              <w:rPr>
                <w:rFonts w:asciiTheme="majorBidi" w:hAnsiTheme="majorBidi" w:cstheme="majorBidi"/>
                <w:color w:val="auto"/>
              </w:rPr>
            </w:pPr>
            <w:r w:rsidRPr="0083469A">
              <w:rPr>
                <w:rFonts w:asciiTheme="majorBidi" w:hAnsiTheme="majorBidi" w:cstheme="majorBidi"/>
                <w:b/>
                <w:bCs/>
                <w:color w:val="auto"/>
                <w:sz w:val="22"/>
                <w:szCs w:val="22"/>
              </w:rPr>
              <w:t>Objective 1</w:t>
            </w:r>
            <w:r w:rsidRPr="0083469A">
              <w:rPr>
                <w:rFonts w:asciiTheme="majorBidi" w:hAnsiTheme="majorBidi" w:cstheme="majorBidi"/>
                <w:color w:val="auto"/>
                <w:sz w:val="22"/>
                <w:szCs w:val="22"/>
              </w:rPr>
              <w:t>:  Youth are equipped with skills and engaged in civic actions with local actors to address their communities’ needs. (Positive Youth Development) </w:t>
            </w:r>
          </w:p>
        </w:tc>
        <w:tc>
          <w:tcPr>
            <w:tcW w:w="5580" w:type="dxa"/>
            <w:tcBorders>
              <w:top w:val="nil"/>
              <w:left w:val="nil"/>
              <w:bottom w:val="nil"/>
              <w:right w:val="nil"/>
            </w:tcBorders>
            <w:shd w:val="clear" w:color="auto" w:fill="auto"/>
            <w:hideMark/>
          </w:tcPr>
          <w:p w14:paraId="58E8A832" w14:textId="77777777" w:rsidR="007F2848" w:rsidRPr="0083469A" w:rsidRDefault="007F2848" w:rsidP="00D021CF">
            <w:pPr>
              <w:ind w:left="420"/>
              <w:jc w:val="both"/>
              <w:textAlignment w:val="baseline"/>
              <w:rPr>
                <w:rFonts w:asciiTheme="majorBidi" w:hAnsiTheme="majorBidi" w:cstheme="majorBidi"/>
                <w:color w:val="auto"/>
              </w:rPr>
            </w:pPr>
            <w:r w:rsidRPr="0083469A">
              <w:rPr>
                <w:rFonts w:asciiTheme="majorBidi" w:hAnsiTheme="majorBidi" w:cstheme="majorBidi"/>
                <w:b/>
                <w:bCs/>
                <w:color w:val="auto"/>
                <w:sz w:val="22"/>
                <w:szCs w:val="22"/>
              </w:rPr>
              <w:t>Objective 2</w:t>
            </w:r>
            <w:r w:rsidRPr="0083469A">
              <w:rPr>
                <w:rFonts w:asciiTheme="majorBidi" w:hAnsiTheme="majorBidi" w:cstheme="majorBidi"/>
                <w:color w:val="auto"/>
                <w:sz w:val="22"/>
                <w:szCs w:val="22"/>
              </w:rPr>
              <w:t>: Tunisian capabilities to prevent and counter violent extremism are enhanced. (Preventing/Countering Violent Extremism) </w:t>
            </w:r>
          </w:p>
        </w:tc>
      </w:tr>
    </w:tbl>
    <w:p w14:paraId="103C8F55" w14:textId="77777777" w:rsidR="00EF0D4C" w:rsidRPr="00EF0D4C" w:rsidRDefault="00EF0D4C" w:rsidP="00D021CF">
      <w:pPr>
        <w:jc w:val="both"/>
        <w:rPr>
          <w:rFonts w:eastAsia="Calibri"/>
          <w:color w:val="auto"/>
        </w:rPr>
      </w:pPr>
    </w:p>
    <w:p w14:paraId="5D9788B8" w14:textId="4E4C9367" w:rsidR="001607DB" w:rsidRDefault="001607DB" w:rsidP="00D021CF">
      <w:pPr>
        <w:jc w:val="both"/>
        <w:rPr>
          <w:rFonts w:asciiTheme="majorBidi" w:hAnsiTheme="majorBidi" w:cstheme="majorBidi"/>
        </w:rPr>
      </w:pPr>
      <w:r w:rsidRPr="0083469A">
        <w:rPr>
          <w:rFonts w:asciiTheme="majorBidi" w:hAnsiTheme="majorBidi" w:cstheme="majorBidi"/>
        </w:rPr>
        <w:t xml:space="preserve">At the </w:t>
      </w:r>
      <w:r w:rsidRPr="0083469A">
        <w:rPr>
          <w:rFonts w:asciiTheme="majorBidi" w:hAnsiTheme="majorBidi" w:cstheme="majorBidi"/>
          <w:b/>
        </w:rPr>
        <w:t>community level</w:t>
      </w:r>
      <w:r w:rsidRPr="0083469A">
        <w:rPr>
          <w:rFonts w:asciiTheme="majorBidi" w:hAnsiTheme="majorBidi" w:cstheme="majorBidi"/>
        </w:rPr>
        <w:t xml:space="preserve">, Ma3an uses a community-driven model to inform both Positive Youth Development (PYD) and P/CVE interventions. This model establishes and supports sustainable interventions for ongoing collaboration between community actors that are inclusive, participatory, and </w:t>
      </w:r>
      <w:r w:rsidR="00D021CF" w:rsidRPr="0083469A">
        <w:rPr>
          <w:rFonts w:asciiTheme="majorBidi" w:hAnsiTheme="majorBidi" w:cstheme="majorBidi"/>
        </w:rPr>
        <w:t>solutions focused</w:t>
      </w:r>
      <w:r w:rsidRPr="0083469A">
        <w:rPr>
          <w:rFonts w:asciiTheme="majorBidi" w:hAnsiTheme="majorBidi" w:cstheme="majorBidi"/>
        </w:rPr>
        <w:t>. Ma3an undertakes the following processes in target communities:</w:t>
      </w:r>
    </w:p>
    <w:p w14:paraId="2B91E7D1" w14:textId="77777777" w:rsidR="00D021CF" w:rsidRPr="0083469A" w:rsidRDefault="00D021CF" w:rsidP="0083469A">
      <w:pPr>
        <w:rPr>
          <w:rFonts w:asciiTheme="majorBidi" w:hAnsiTheme="majorBidi" w:cstheme="majorBidi"/>
        </w:rPr>
      </w:pPr>
    </w:p>
    <w:p w14:paraId="1964EC37" w14:textId="77777777" w:rsidR="001607DB" w:rsidRPr="0083469A" w:rsidRDefault="001607DB" w:rsidP="00B846BA">
      <w:pPr>
        <w:numPr>
          <w:ilvl w:val="0"/>
          <w:numId w:val="16"/>
        </w:numPr>
        <w:jc w:val="both"/>
        <w:rPr>
          <w:rFonts w:asciiTheme="majorBidi" w:hAnsiTheme="majorBidi" w:cstheme="majorBidi"/>
        </w:rPr>
      </w:pPr>
      <w:r w:rsidRPr="0083469A">
        <w:rPr>
          <w:rFonts w:asciiTheme="majorBidi" w:hAnsiTheme="majorBidi" w:cstheme="majorBidi"/>
        </w:rPr>
        <w:t>Understand local dynamics in each community.</w:t>
      </w:r>
    </w:p>
    <w:p w14:paraId="4FC6A6A3" w14:textId="58C083D5" w:rsidR="001607DB" w:rsidRPr="0083469A" w:rsidRDefault="001607DB" w:rsidP="00B846BA">
      <w:pPr>
        <w:numPr>
          <w:ilvl w:val="0"/>
          <w:numId w:val="16"/>
        </w:numPr>
        <w:jc w:val="both"/>
        <w:rPr>
          <w:rFonts w:asciiTheme="majorBidi" w:hAnsiTheme="majorBidi" w:cstheme="majorBidi"/>
        </w:rPr>
      </w:pPr>
      <w:r w:rsidRPr="0083469A">
        <w:rPr>
          <w:rFonts w:asciiTheme="majorBidi" w:hAnsiTheme="majorBidi" w:cstheme="majorBidi"/>
        </w:rPr>
        <w:t xml:space="preserve">Community-led program design: Ma3an works through local partners to share the above findings as part of a facilitated co-creation process to design local solutions. This co-creation process includes youth, </w:t>
      </w:r>
      <w:r w:rsidR="000A7DBE" w:rsidRPr="0083469A">
        <w:rPr>
          <w:rFonts w:asciiTheme="majorBidi" w:hAnsiTheme="majorBidi" w:cstheme="majorBidi"/>
        </w:rPr>
        <w:t>civil society organizations</w:t>
      </w:r>
      <w:r w:rsidRPr="0083469A">
        <w:rPr>
          <w:rFonts w:asciiTheme="majorBidi" w:hAnsiTheme="majorBidi" w:cstheme="majorBidi"/>
        </w:rPr>
        <w:t>, local government, and other community leaders, and results in community-identified activities and solutions to be supported through grants.</w:t>
      </w:r>
    </w:p>
    <w:p w14:paraId="0DC696D6" w14:textId="37D05088" w:rsidR="0083469A" w:rsidRDefault="001607DB" w:rsidP="00B846BA">
      <w:pPr>
        <w:numPr>
          <w:ilvl w:val="0"/>
          <w:numId w:val="16"/>
        </w:numPr>
        <w:jc w:val="both"/>
        <w:rPr>
          <w:rFonts w:asciiTheme="majorBidi" w:hAnsiTheme="majorBidi" w:cstheme="majorBidi"/>
        </w:rPr>
      </w:pPr>
      <w:r w:rsidRPr="0083469A">
        <w:rPr>
          <w:rFonts w:asciiTheme="majorBidi" w:hAnsiTheme="majorBidi" w:cstheme="majorBidi"/>
        </w:rPr>
        <w:t>Community-specific grants: Ma3an awards grants to local NGOs or youth groups, and/or provides in-kind assistance to local government (</w:t>
      </w:r>
      <w:proofErr w:type="gramStart"/>
      <w:r w:rsidRPr="0083469A">
        <w:rPr>
          <w:rFonts w:asciiTheme="majorBidi" w:hAnsiTheme="majorBidi" w:cstheme="majorBidi"/>
        </w:rPr>
        <w:t>e.g.</w:t>
      </w:r>
      <w:proofErr w:type="gramEnd"/>
      <w:r w:rsidRPr="0083469A">
        <w:rPr>
          <w:rFonts w:asciiTheme="majorBidi" w:hAnsiTheme="majorBidi" w:cstheme="majorBidi"/>
        </w:rPr>
        <w:t xml:space="preserve"> renovations of government-run youth centers).</w:t>
      </w:r>
    </w:p>
    <w:p w14:paraId="4DAE4314" w14:textId="77777777" w:rsidR="0083469A" w:rsidRPr="0083469A" w:rsidRDefault="0083469A" w:rsidP="0083469A">
      <w:pPr>
        <w:ind w:left="720"/>
        <w:rPr>
          <w:rFonts w:asciiTheme="majorBidi" w:hAnsiTheme="majorBidi" w:cstheme="majorBidi"/>
        </w:rPr>
      </w:pPr>
    </w:p>
    <w:p w14:paraId="63E0846F" w14:textId="77777777" w:rsidR="001607DB" w:rsidRPr="0083469A" w:rsidRDefault="001607DB" w:rsidP="00B846BA">
      <w:pPr>
        <w:jc w:val="both"/>
        <w:rPr>
          <w:rFonts w:asciiTheme="majorBidi" w:hAnsiTheme="majorBidi" w:cstheme="majorBidi"/>
        </w:rPr>
      </w:pPr>
      <w:r w:rsidRPr="0083469A">
        <w:rPr>
          <w:rFonts w:asciiTheme="majorBidi" w:hAnsiTheme="majorBidi" w:cstheme="majorBidi"/>
        </w:rPr>
        <w:t xml:space="preserve">At the </w:t>
      </w:r>
      <w:r w:rsidRPr="0083469A">
        <w:rPr>
          <w:rFonts w:asciiTheme="majorBidi" w:hAnsiTheme="majorBidi" w:cstheme="majorBidi"/>
          <w:b/>
        </w:rPr>
        <w:t>national level</w:t>
      </w:r>
      <w:r w:rsidRPr="0083469A">
        <w:rPr>
          <w:rFonts w:asciiTheme="majorBidi" w:hAnsiTheme="majorBidi" w:cstheme="majorBidi"/>
        </w:rPr>
        <w:t xml:space="preserve">, Ma3an works to: 1) engage in discussions and advocate for government policy reforms that benefit youth and social cohesion; 2) build the capacity of the </w:t>
      </w:r>
      <w:r w:rsidRPr="0083469A">
        <w:rPr>
          <w:rFonts w:asciiTheme="majorBidi" w:hAnsiTheme="majorBidi" w:cstheme="majorBidi"/>
          <w:i/>
          <w:iCs/>
        </w:rPr>
        <w:t xml:space="preserve">Committee </w:t>
      </w:r>
      <w:proofErr w:type="spellStart"/>
      <w:r w:rsidRPr="0083469A">
        <w:rPr>
          <w:rFonts w:asciiTheme="majorBidi" w:hAnsiTheme="majorBidi" w:cstheme="majorBidi"/>
          <w:i/>
          <w:iCs/>
        </w:rPr>
        <w:t>Nationale</w:t>
      </w:r>
      <w:proofErr w:type="spellEnd"/>
      <w:r w:rsidRPr="0083469A">
        <w:rPr>
          <w:rFonts w:asciiTheme="majorBidi" w:hAnsiTheme="majorBidi" w:cstheme="majorBidi"/>
          <w:i/>
          <w:iCs/>
        </w:rPr>
        <w:t xml:space="preserve"> pour la </w:t>
      </w:r>
      <w:proofErr w:type="spellStart"/>
      <w:r w:rsidRPr="0083469A">
        <w:rPr>
          <w:rFonts w:asciiTheme="majorBidi" w:hAnsiTheme="majorBidi" w:cstheme="majorBidi"/>
          <w:i/>
          <w:iCs/>
        </w:rPr>
        <w:t>Lutte</w:t>
      </w:r>
      <w:proofErr w:type="spellEnd"/>
      <w:r w:rsidRPr="0083469A">
        <w:rPr>
          <w:rFonts w:asciiTheme="majorBidi" w:hAnsiTheme="majorBidi" w:cstheme="majorBidi"/>
          <w:i/>
          <w:iCs/>
        </w:rPr>
        <w:t xml:space="preserve"> Contra la </w:t>
      </w:r>
      <w:proofErr w:type="spellStart"/>
      <w:r w:rsidRPr="0083469A">
        <w:rPr>
          <w:rFonts w:asciiTheme="majorBidi" w:hAnsiTheme="majorBidi" w:cstheme="majorBidi"/>
          <w:i/>
          <w:iCs/>
        </w:rPr>
        <w:t>Terrorisme</w:t>
      </w:r>
      <w:proofErr w:type="spellEnd"/>
      <w:r w:rsidRPr="0083469A">
        <w:rPr>
          <w:rFonts w:asciiTheme="majorBidi" w:hAnsiTheme="majorBidi" w:cstheme="majorBidi"/>
        </w:rPr>
        <w:t xml:space="preserve"> (CNLCT) to coordinate, design, oversee, and publicize P/CVE work throughout the country; 3) coordinate community-based projects with the CNLCT; and 4) build the capacity of the CNLCT to design and implement nation-wide outreach and communication programs to reduce violent extremism.</w:t>
      </w:r>
    </w:p>
    <w:p w14:paraId="37456FA4" w14:textId="77777777" w:rsidR="001607DB" w:rsidRPr="0083469A" w:rsidRDefault="001607DB" w:rsidP="00B846BA">
      <w:pPr>
        <w:jc w:val="both"/>
        <w:rPr>
          <w:rFonts w:asciiTheme="majorBidi" w:hAnsiTheme="majorBidi" w:cstheme="majorBidi"/>
        </w:rPr>
      </w:pPr>
    </w:p>
    <w:p w14:paraId="7158C205" w14:textId="6CEDEAD9" w:rsidR="00E436C8" w:rsidRPr="0083469A" w:rsidRDefault="001607DB" w:rsidP="00B846BA">
      <w:pPr>
        <w:jc w:val="both"/>
        <w:rPr>
          <w:rFonts w:asciiTheme="majorBidi" w:eastAsia="Calibri" w:hAnsiTheme="majorBidi" w:cstheme="majorBidi"/>
          <w:color w:val="auto"/>
        </w:rPr>
      </w:pPr>
      <w:r w:rsidRPr="0083469A">
        <w:rPr>
          <w:rStyle w:val="normaltextrun"/>
          <w:rFonts w:asciiTheme="majorBidi" w:hAnsiTheme="majorBidi" w:cstheme="majorBidi"/>
        </w:rPr>
        <w:t xml:space="preserve">Ma3an is implemented in three phases. Each phase incorporates new communities as others “graduate”. In years one and two, Ma3an implemented activities in 17 Phase 1 and Phase 2 communities. In year three, Ma3an </w:t>
      </w:r>
      <w:r w:rsidR="00E436C8" w:rsidRPr="0083469A">
        <w:rPr>
          <w:rStyle w:val="normaltextrun"/>
          <w:rFonts w:asciiTheme="majorBidi" w:hAnsiTheme="majorBidi" w:cstheme="majorBidi"/>
        </w:rPr>
        <w:t>launched</w:t>
      </w:r>
      <w:r w:rsidRPr="0083469A">
        <w:rPr>
          <w:rStyle w:val="normaltextrun"/>
          <w:rFonts w:asciiTheme="majorBidi" w:hAnsiTheme="majorBidi" w:cstheme="majorBidi"/>
        </w:rPr>
        <w:t xml:space="preserve"> activities in 15 additional communities (Phase 3), for a total of 33 communities over the life of the project</w:t>
      </w:r>
      <w:r w:rsidR="00E436C8" w:rsidRPr="0083469A">
        <w:rPr>
          <w:rStyle w:val="normaltextrun"/>
          <w:rFonts w:asciiTheme="majorBidi" w:hAnsiTheme="majorBidi" w:cstheme="majorBidi"/>
        </w:rPr>
        <w:t>.</w:t>
      </w:r>
    </w:p>
    <w:p w14:paraId="39CC6F1C" w14:textId="77777777" w:rsidR="00B86C57" w:rsidRPr="0083469A" w:rsidRDefault="00B86C57" w:rsidP="00B846BA">
      <w:pPr>
        <w:jc w:val="both"/>
        <w:rPr>
          <w:rFonts w:asciiTheme="majorBidi" w:hAnsiTheme="majorBidi" w:cstheme="majorBidi"/>
          <w:lang w:eastAsia="ar-SA"/>
        </w:rPr>
      </w:pPr>
    </w:p>
    <w:p w14:paraId="72CF5BDC" w14:textId="787A0752" w:rsidR="00A31BE3" w:rsidRPr="0083469A" w:rsidRDefault="001315E5" w:rsidP="003224C8">
      <w:pPr>
        <w:rPr>
          <w:rFonts w:asciiTheme="majorBidi" w:hAnsiTheme="majorBidi" w:cstheme="majorBidi"/>
          <w:b/>
          <w:bCs/>
        </w:rPr>
      </w:pPr>
      <w:r w:rsidRPr="0083469A">
        <w:rPr>
          <w:rFonts w:asciiTheme="majorBidi" w:hAnsiTheme="majorBidi" w:cstheme="majorBidi"/>
          <w:b/>
          <w:bCs/>
        </w:rPr>
        <w:t xml:space="preserve">2.  </w:t>
      </w:r>
      <w:r w:rsidR="00A31BE3" w:rsidRPr="0083469A">
        <w:rPr>
          <w:rFonts w:asciiTheme="majorBidi" w:hAnsiTheme="majorBidi" w:cstheme="majorBidi"/>
          <w:b/>
          <w:bCs/>
        </w:rPr>
        <w:t>SCOPE OF WORK</w:t>
      </w:r>
    </w:p>
    <w:p w14:paraId="18040D32" w14:textId="77777777" w:rsidR="00EC082B" w:rsidRPr="0083469A" w:rsidRDefault="00EC082B" w:rsidP="003C0BE0">
      <w:pPr>
        <w:rPr>
          <w:rFonts w:asciiTheme="majorBidi" w:hAnsiTheme="majorBidi" w:cstheme="majorBidi"/>
          <w:b/>
          <w:bCs/>
        </w:rPr>
      </w:pPr>
    </w:p>
    <w:p w14:paraId="60BE1BDE" w14:textId="66ADB3D3" w:rsidR="00AC3C53" w:rsidRPr="0083469A" w:rsidRDefault="00313273" w:rsidP="00A45CF1">
      <w:pPr>
        <w:autoSpaceDE w:val="0"/>
        <w:autoSpaceDN w:val="0"/>
        <w:adjustRightInd w:val="0"/>
        <w:jc w:val="both"/>
        <w:rPr>
          <w:rFonts w:asciiTheme="majorBidi" w:eastAsia="Gill Sans MT" w:hAnsiTheme="majorBidi" w:cstheme="majorBidi"/>
        </w:rPr>
      </w:pPr>
      <w:r w:rsidRPr="0083469A">
        <w:rPr>
          <w:rFonts w:asciiTheme="majorBidi" w:eastAsia="Calibri" w:hAnsiTheme="majorBidi" w:cstheme="majorBidi"/>
          <w:color w:val="auto"/>
        </w:rPr>
        <w:t>FHI 360</w:t>
      </w:r>
      <w:r w:rsidR="00B86C57" w:rsidRPr="0083469A">
        <w:rPr>
          <w:rFonts w:asciiTheme="majorBidi" w:eastAsia="Calibri" w:hAnsiTheme="majorBidi" w:cstheme="majorBidi"/>
          <w:color w:val="auto"/>
        </w:rPr>
        <w:t xml:space="preserve"> is launching </w:t>
      </w:r>
      <w:r w:rsidR="00F90F53" w:rsidRPr="0083469A">
        <w:rPr>
          <w:rFonts w:asciiTheme="majorBidi" w:eastAsia="Calibri" w:hAnsiTheme="majorBidi" w:cstheme="majorBidi"/>
          <w:color w:val="auto"/>
        </w:rPr>
        <w:t xml:space="preserve">a competitive tender to award </w:t>
      </w:r>
      <w:r w:rsidR="005E72D1" w:rsidRPr="0083469A">
        <w:rPr>
          <w:rFonts w:asciiTheme="majorBidi" w:eastAsia="Calibri" w:hAnsiTheme="majorBidi" w:cstheme="majorBidi"/>
          <w:color w:val="auto"/>
        </w:rPr>
        <w:t>a fixed priced contract</w:t>
      </w:r>
      <w:r w:rsidR="00686E75" w:rsidRPr="0083469A">
        <w:rPr>
          <w:rFonts w:asciiTheme="majorBidi" w:eastAsia="Calibri" w:hAnsiTheme="majorBidi" w:cstheme="majorBidi"/>
          <w:color w:val="auto"/>
        </w:rPr>
        <w:t xml:space="preserve"> </w:t>
      </w:r>
      <w:r w:rsidRPr="0083469A">
        <w:rPr>
          <w:rFonts w:asciiTheme="majorBidi" w:eastAsia="Calibri" w:hAnsiTheme="majorBidi" w:cstheme="majorBidi"/>
          <w:color w:val="auto"/>
        </w:rPr>
        <w:t xml:space="preserve">to </w:t>
      </w:r>
      <w:r w:rsidR="00872E12">
        <w:rPr>
          <w:rFonts w:asciiTheme="majorBidi" w:eastAsia="Calibri" w:hAnsiTheme="majorBidi" w:cstheme="majorBidi"/>
          <w:color w:val="auto"/>
        </w:rPr>
        <w:t>eligible</w:t>
      </w:r>
      <w:r w:rsidR="00565BD4">
        <w:rPr>
          <w:rFonts w:asciiTheme="majorBidi" w:eastAsia="Calibri" w:hAnsiTheme="majorBidi" w:cstheme="majorBidi"/>
          <w:color w:val="auto"/>
        </w:rPr>
        <w:t xml:space="preserve"> </w:t>
      </w:r>
      <w:r w:rsidR="00D021CF" w:rsidRPr="0083469A">
        <w:rPr>
          <w:rFonts w:asciiTheme="majorBidi" w:eastAsia="Calibri" w:hAnsiTheme="majorBidi" w:cstheme="majorBidi"/>
          <w:color w:val="auto"/>
        </w:rPr>
        <w:t>contractor</w:t>
      </w:r>
      <w:r w:rsidR="00A556E3">
        <w:rPr>
          <w:rFonts w:asciiTheme="majorBidi" w:eastAsia="Calibri" w:hAnsiTheme="majorBidi" w:cstheme="majorBidi"/>
          <w:color w:val="auto"/>
        </w:rPr>
        <w:t>s</w:t>
      </w:r>
      <w:r w:rsidR="00A95E42" w:rsidRPr="0083469A">
        <w:rPr>
          <w:rFonts w:asciiTheme="majorBidi" w:eastAsia="Calibri" w:hAnsiTheme="majorBidi" w:cstheme="majorBidi"/>
          <w:color w:val="auto"/>
        </w:rPr>
        <w:t xml:space="preserve"> or</w:t>
      </w:r>
      <w:r w:rsidRPr="0083469A">
        <w:rPr>
          <w:rFonts w:asciiTheme="majorBidi" w:eastAsia="Calibri" w:hAnsiTheme="majorBidi" w:cstheme="majorBidi"/>
          <w:color w:val="auto"/>
        </w:rPr>
        <w:t xml:space="preserve"> firms</w:t>
      </w:r>
      <w:r w:rsidR="00EC082B" w:rsidRPr="0083469A">
        <w:rPr>
          <w:rFonts w:asciiTheme="majorBidi" w:eastAsia="Calibri" w:hAnsiTheme="majorBidi" w:cstheme="majorBidi"/>
          <w:color w:val="auto"/>
        </w:rPr>
        <w:t xml:space="preserve"> </w:t>
      </w:r>
      <w:r w:rsidR="00700336" w:rsidRPr="0083469A">
        <w:rPr>
          <w:rFonts w:asciiTheme="majorBidi" w:eastAsia="Calibri" w:hAnsiTheme="majorBidi" w:cstheme="majorBidi"/>
          <w:color w:val="auto"/>
        </w:rPr>
        <w:t>with the</w:t>
      </w:r>
      <w:r w:rsidR="00EC082B" w:rsidRPr="0083469A">
        <w:rPr>
          <w:rFonts w:asciiTheme="majorBidi" w:eastAsia="Calibri" w:hAnsiTheme="majorBidi" w:cstheme="majorBidi"/>
          <w:color w:val="auto"/>
        </w:rPr>
        <w:t xml:space="preserve"> cap</w:t>
      </w:r>
      <w:r w:rsidR="005C163E" w:rsidRPr="0083469A">
        <w:rPr>
          <w:rFonts w:asciiTheme="majorBidi" w:eastAsia="Calibri" w:hAnsiTheme="majorBidi" w:cstheme="majorBidi"/>
          <w:color w:val="auto"/>
        </w:rPr>
        <w:t xml:space="preserve">acity to formulate, manage, </w:t>
      </w:r>
      <w:proofErr w:type="gramStart"/>
      <w:r w:rsidR="00EC082B" w:rsidRPr="0083469A">
        <w:rPr>
          <w:rFonts w:asciiTheme="majorBidi" w:eastAsia="Calibri" w:hAnsiTheme="majorBidi" w:cstheme="majorBidi"/>
          <w:color w:val="auto"/>
        </w:rPr>
        <w:t>impl</w:t>
      </w:r>
      <w:r w:rsidR="007B67A1" w:rsidRPr="0083469A">
        <w:rPr>
          <w:rFonts w:asciiTheme="majorBidi" w:eastAsia="Calibri" w:hAnsiTheme="majorBidi" w:cstheme="majorBidi"/>
          <w:color w:val="auto"/>
        </w:rPr>
        <w:t>ement</w:t>
      </w:r>
      <w:proofErr w:type="gramEnd"/>
      <w:r w:rsidR="005C163E" w:rsidRPr="0083469A">
        <w:rPr>
          <w:rFonts w:asciiTheme="majorBidi" w:eastAsia="Calibri" w:hAnsiTheme="majorBidi" w:cstheme="majorBidi"/>
          <w:color w:val="auto"/>
        </w:rPr>
        <w:t xml:space="preserve"> and deliver</w:t>
      </w:r>
      <w:r w:rsidR="007B67A1" w:rsidRPr="0083469A">
        <w:rPr>
          <w:rFonts w:asciiTheme="majorBidi" w:eastAsia="Calibri" w:hAnsiTheme="majorBidi" w:cstheme="majorBidi"/>
          <w:color w:val="auto"/>
        </w:rPr>
        <w:t xml:space="preserve"> </w:t>
      </w:r>
      <w:r w:rsidR="005C163E" w:rsidRPr="0083469A">
        <w:rPr>
          <w:rFonts w:asciiTheme="majorBidi" w:eastAsia="Calibri" w:hAnsiTheme="majorBidi" w:cstheme="majorBidi"/>
          <w:color w:val="auto"/>
        </w:rPr>
        <w:t>the specified services and products detailed in the solicitation</w:t>
      </w:r>
      <w:r w:rsidR="00EC082B" w:rsidRPr="0083469A">
        <w:rPr>
          <w:rFonts w:asciiTheme="majorBidi" w:eastAsia="Calibri" w:hAnsiTheme="majorBidi" w:cstheme="majorBidi"/>
          <w:color w:val="auto"/>
        </w:rPr>
        <w:t xml:space="preserve">. </w:t>
      </w:r>
    </w:p>
    <w:p w14:paraId="42C14563" w14:textId="77777777" w:rsidR="00AC3C53" w:rsidRPr="0083469A" w:rsidRDefault="00AC3C53" w:rsidP="00A45CF1">
      <w:pPr>
        <w:autoSpaceDE w:val="0"/>
        <w:autoSpaceDN w:val="0"/>
        <w:adjustRightInd w:val="0"/>
        <w:jc w:val="both"/>
        <w:rPr>
          <w:rFonts w:asciiTheme="majorBidi" w:eastAsia="Calibri" w:hAnsiTheme="majorBidi" w:cstheme="majorBidi"/>
          <w:color w:val="auto"/>
        </w:rPr>
      </w:pPr>
    </w:p>
    <w:p w14:paraId="3F4988BB" w14:textId="7E933AA1" w:rsidR="00C16F1E" w:rsidRPr="0083469A" w:rsidRDefault="00C16F1E" w:rsidP="00A45CF1">
      <w:pPr>
        <w:jc w:val="both"/>
        <w:rPr>
          <w:rFonts w:asciiTheme="majorBidi" w:hAnsiTheme="majorBidi" w:cstheme="majorBidi"/>
          <w:b/>
        </w:rPr>
      </w:pPr>
      <w:r w:rsidRPr="0083469A">
        <w:rPr>
          <w:rFonts w:asciiTheme="majorBidi" w:hAnsiTheme="majorBidi" w:cstheme="majorBidi"/>
          <w:b/>
        </w:rPr>
        <w:t xml:space="preserve">2.1 Evaluation Objective </w:t>
      </w:r>
    </w:p>
    <w:p w14:paraId="7DEAC0EC" w14:textId="044C0C27" w:rsidR="00C16F1E" w:rsidRPr="00EF28A3" w:rsidRDefault="00C16F1E" w:rsidP="00A45CF1">
      <w:pPr>
        <w:jc w:val="both"/>
        <w:rPr>
          <w:rFonts w:asciiTheme="majorBidi" w:hAnsiTheme="majorBidi" w:cstheme="majorBidi"/>
        </w:rPr>
      </w:pPr>
      <w:r w:rsidRPr="0083469A">
        <w:rPr>
          <w:rFonts w:asciiTheme="majorBidi" w:hAnsiTheme="majorBidi" w:cstheme="majorBidi"/>
        </w:rPr>
        <w:t xml:space="preserve">The purpose of this RFP is to solicit applications to conduct two (Mid-Term and Final) rigorous Most Significant Change (MSC) evaluations for the Ma3an </w:t>
      </w:r>
      <w:r w:rsidR="00C03A65" w:rsidRPr="0083469A">
        <w:rPr>
          <w:rFonts w:asciiTheme="majorBidi" w:hAnsiTheme="majorBidi" w:cstheme="majorBidi"/>
        </w:rPr>
        <w:t>project</w:t>
      </w:r>
      <w:r w:rsidRPr="0083469A">
        <w:rPr>
          <w:rFonts w:asciiTheme="majorBidi" w:hAnsiTheme="majorBidi" w:cstheme="majorBidi"/>
        </w:rPr>
        <w:t xml:space="preserve">. To complement traditional </w:t>
      </w:r>
      <w:r w:rsidRPr="0083469A">
        <w:rPr>
          <w:rFonts w:asciiTheme="majorBidi" w:hAnsiTheme="majorBidi" w:cstheme="majorBidi"/>
        </w:rPr>
        <w:lastRenderedPageBreak/>
        <w:t xml:space="preserve">quantitative performance indicators, Ma3an seeks to employ the MSC participatory methodology to evaluate the </w:t>
      </w:r>
      <w:r w:rsidR="00C03A65" w:rsidRPr="0083469A">
        <w:rPr>
          <w:rFonts w:asciiTheme="majorBidi" w:hAnsiTheme="majorBidi" w:cstheme="majorBidi"/>
        </w:rPr>
        <w:t>project’s</w:t>
      </w:r>
      <w:r w:rsidRPr="0083469A">
        <w:rPr>
          <w:rFonts w:asciiTheme="majorBidi" w:hAnsiTheme="majorBidi" w:cstheme="majorBidi"/>
        </w:rPr>
        <w:t xml:space="preserve"> progress towards objectives. The selected offeror will be responsible for all aspects of these evaluations, including their methodological design; data collection processes; analyses; and dissemination of findings (including a final report and presentation to the program and </w:t>
      </w:r>
      <w:r w:rsidRPr="00EF28A3">
        <w:rPr>
          <w:rFonts w:asciiTheme="majorBidi" w:hAnsiTheme="majorBidi" w:cstheme="majorBidi"/>
        </w:rPr>
        <w:t>USAID).</w:t>
      </w:r>
    </w:p>
    <w:p w14:paraId="31F8195F" w14:textId="77777777" w:rsidR="00C16F1E" w:rsidRPr="00EF28A3" w:rsidRDefault="00C16F1E" w:rsidP="00D021CF">
      <w:pPr>
        <w:jc w:val="both"/>
        <w:rPr>
          <w:rFonts w:asciiTheme="majorBidi" w:hAnsiTheme="majorBidi" w:cstheme="majorBidi"/>
        </w:rPr>
      </w:pPr>
    </w:p>
    <w:p w14:paraId="15F210D4" w14:textId="68F13BFA" w:rsidR="00C16F1E" w:rsidRPr="00EF28A3" w:rsidRDefault="00C16F1E" w:rsidP="00D021CF">
      <w:pPr>
        <w:jc w:val="both"/>
        <w:rPr>
          <w:rFonts w:asciiTheme="majorBidi" w:hAnsiTheme="majorBidi" w:cstheme="majorBidi"/>
        </w:rPr>
      </w:pPr>
      <w:r w:rsidRPr="00EF28A3">
        <w:rPr>
          <w:rFonts w:asciiTheme="majorBidi" w:hAnsiTheme="majorBidi" w:cstheme="majorBidi"/>
        </w:rPr>
        <w:t xml:space="preserve">FHI 360 expects that the evaluations will result in documenting the main changes that have happened </w:t>
      </w:r>
      <w:r w:rsidR="00D021CF" w:rsidRPr="00EF28A3">
        <w:rPr>
          <w:rFonts w:asciiTheme="majorBidi" w:hAnsiTheme="majorBidi" w:cstheme="majorBidi"/>
        </w:rPr>
        <w:t>because of</w:t>
      </w:r>
      <w:r w:rsidRPr="00EF28A3">
        <w:rPr>
          <w:rFonts w:asciiTheme="majorBidi" w:hAnsiTheme="majorBidi" w:cstheme="majorBidi"/>
        </w:rPr>
        <w:t xml:space="preserve"> the program, as well as its intended and unintended consequences. These findings will then be used to inform improvements to Ma3an (or future iterations of the program) and identify necessary implementation adaptations. </w:t>
      </w:r>
    </w:p>
    <w:p w14:paraId="09DA02AA" w14:textId="77777777" w:rsidR="0083469A" w:rsidRPr="00EF28A3" w:rsidRDefault="0083469A" w:rsidP="0083469A">
      <w:pPr>
        <w:autoSpaceDE w:val="0"/>
        <w:autoSpaceDN w:val="0"/>
        <w:adjustRightInd w:val="0"/>
        <w:rPr>
          <w:rFonts w:asciiTheme="majorBidi" w:eastAsia="Calibri" w:hAnsiTheme="majorBidi" w:cstheme="majorBidi"/>
          <w:color w:val="auto"/>
        </w:rPr>
      </w:pPr>
    </w:p>
    <w:p w14:paraId="44266D2B" w14:textId="5AF3A16A" w:rsidR="00550BCF" w:rsidRPr="00EF28A3" w:rsidRDefault="0083469A" w:rsidP="0083469A">
      <w:pPr>
        <w:rPr>
          <w:rFonts w:asciiTheme="majorBidi" w:hAnsiTheme="majorBidi" w:cstheme="majorBidi"/>
          <w:b/>
        </w:rPr>
      </w:pPr>
      <w:r w:rsidRPr="00EF28A3">
        <w:rPr>
          <w:rFonts w:asciiTheme="majorBidi" w:hAnsiTheme="majorBidi" w:cstheme="majorBidi"/>
          <w:b/>
        </w:rPr>
        <w:t>2.2 Most Significant Change (</w:t>
      </w:r>
      <w:r w:rsidR="00550BCF" w:rsidRPr="00EF28A3">
        <w:rPr>
          <w:rFonts w:asciiTheme="majorBidi" w:hAnsiTheme="majorBidi" w:cstheme="majorBidi"/>
          <w:b/>
          <w:bCs/>
        </w:rPr>
        <w:t>MSC</w:t>
      </w:r>
      <w:r w:rsidRPr="00EF28A3">
        <w:rPr>
          <w:rFonts w:asciiTheme="majorBidi" w:hAnsiTheme="majorBidi" w:cstheme="majorBidi"/>
          <w:b/>
          <w:bCs/>
        </w:rPr>
        <w:t>)</w:t>
      </w:r>
      <w:r w:rsidR="00550BCF" w:rsidRPr="00EF28A3">
        <w:rPr>
          <w:rFonts w:asciiTheme="majorBidi" w:hAnsiTheme="majorBidi" w:cstheme="majorBidi"/>
          <w:b/>
          <w:bCs/>
        </w:rPr>
        <w:t xml:space="preserve"> Approach</w:t>
      </w:r>
    </w:p>
    <w:p w14:paraId="1136EFED" w14:textId="218FBADD" w:rsidR="00550BCF" w:rsidRPr="0083469A" w:rsidRDefault="00550BCF" w:rsidP="00F2172B">
      <w:pPr>
        <w:jc w:val="both"/>
        <w:textAlignment w:val="baseline"/>
        <w:rPr>
          <w:rStyle w:val="normaltextrun"/>
          <w:rFonts w:asciiTheme="majorBidi" w:hAnsiTheme="majorBidi" w:cstheme="majorBidi"/>
          <w:color w:val="222222"/>
        </w:rPr>
      </w:pPr>
      <w:r w:rsidRPr="00EF28A3">
        <w:rPr>
          <w:rFonts w:asciiTheme="majorBidi" w:hAnsiTheme="majorBidi" w:cstheme="majorBidi"/>
          <w:color w:val="222222"/>
        </w:rPr>
        <w:t xml:space="preserve">MSC is a participatory technique that involves the collection and selection of stories of change, developed by program stakeholders. </w:t>
      </w:r>
      <w:r w:rsidRPr="00EF28A3">
        <w:rPr>
          <w:rFonts w:asciiTheme="majorBidi" w:hAnsiTheme="majorBidi" w:cstheme="majorBidi"/>
        </w:rPr>
        <w:t>MSC</w:t>
      </w:r>
      <w:r w:rsidR="0083469A" w:rsidRPr="00EF28A3">
        <w:rPr>
          <w:rFonts w:asciiTheme="majorBidi" w:hAnsiTheme="majorBidi" w:cstheme="majorBidi"/>
        </w:rPr>
        <w:t xml:space="preserve"> </w:t>
      </w:r>
      <w:r w:rsidRPr="00EF28A3">
        <w:rPr>
          <w:rFonts w:asciiTheme="majorBidi" w:hAnsiTheme="majorBidi" w:cstheme="majorBidi"/>
        </w:rPr>
        <w:t>will</w:t>
      </w:r>
      <w:r w:rsidRPr="0083469A">
        <w:rPr>
          <w:rFonts w:asciiTheme="majorBidi" w:hAnsiTheme="majorBidi" w:cstheme="majorBidi"/>
        </w:rPr>
        <w:t xml:space="preserve"> entail speaking to beneficiaries about their perceptions regarding the most significant change Ma3an has had in their lives, thus </w:t>
      </w:r>
      <w:r w:rsidRPr="0083469A">
        <w:rPr>
          <w:rFonts w:asciiTheme="majorBidi" w:hAnsiTheme="majorBidi" w:cstheme="majorBidi"/>
          <w:color w:val="222222"/>
        </w:rPr>
        <w:t>identifying changes through the eyes of stakeholders themselves</w:t>
      </w:r>
      <w:r w:rsidRPr="0083469A">
        <w:rPr>
          <w:rFonts w:asciiTheme="majorBidi" w:hAnsiTheme="majorBidi" w:cstheme="majorBidi"/>
        </w:rPr>
        <w:t xml:space="preserve">. This qualitative data will complement the quantitative data collected in the rest of Ma3an’s performance indicators, thus providing a richer, more nuanced understanding of the program’s impact on beneficiaries’ lives. </w:t>
      </w:r>
      <w:r w:rsidRPr="0083469A">
        <w:rPr>
          <w:rStyle w:val="normaltextrun"/>
          <w:rFonts w:asciiTheme="majorBidi" w:hAnsiTheme="majorBidi" w:cstheme="majorBidi"/>
          <w:color w:val="222222"/>
        </w:rPr>
        <w:t xml:space="preserve">It will also allow the program to understand both its intended and unintended consequences. </w:t>
      </w:r>
    </w:p>
    <w:p w14:paraId="039F20C2" w14:textId="77777777" w:rsidR="00550BCF" w:rsidRPr="0083469A" w:rsidRDefault="00550BCF" w:rsidP="00F2172B">
      <w:pPr>
        <w:jc w:val="both"/>
        <w:textAlignment w:val="baseline"/>
        <w:rPr>
          <w:rStyle w:val="normaltextrun"/>
          <w:rFonts w:asciiTheme="majorBidi" w:hAnsiTheme="majorBidi" w:cstheme="majorBidi"/>
          <w:color w:val="222222"/>
        </w:rPr>
      </w:pPr>
    </w:p>
    <w:p w14:paraId="7E3D3276" w14:textId="64AEB2A4" w:rsidR="00E76EAC" w:rsidRPr="0083469A" w:rsidRDefault="00550BCF" w:rsidP="00F2172B">
      <w:pPr>
        <w:jc w:val="both"/>
        <w:textAlignment w:val="baseline"/>
        <w:rPr>
          <w:rFonts w:asciiTheme="majorBidi" w:hAnsiTheme="majorBidi" w:cstheme="majorBidi"/>
          <w:lang w:val="en-GB"/>
        </w:rPr>
      </w:pPr>
      <w:r w:rsidRPr="0083469A">
        <w:rPr>
          <w:rStyle w:val="normaltextrun"/>
          <w:rFonts w:asciiTheme="majorBidi" w:hAnsiTheme="majorBidi" w:cstheme="majorBidi"/>
          <w:color w:val="222222"/>
        </w:rPr>
        <w:t xml:space="preserve">To do so, the offeror will collect significant changes stories from target communities. These stories will be compiled at the community, regional, and program-wide level, and then reviewed and debated to deduce program performance and impact. </w:t>
      </w:r>
    </w:p>
    <w:p w14:paraId="2CACB7BE" w14:textId="73B686AE" w:rsidR="002A42BA" w:rsidRPr="0083469A" w:rsidRDefault="002A42BA" w:rsidP="00F2172B">
      <w:pPr>
        <w:jc w:val="both"/>
        <w:rPr>
          <w:rFonts w:asciiTheme="majorBidi" w:hAnsiTheme="majorBidi" w:cstheme="majorBidi"/>
          <w:lang w:val="en"/>
        </w:rPr>
      </w:pPr>
    </w:p>
    <w:p w14:paraId="52D810D8" w14:textId="1525CF8A" w:rsidR="0043324D" w:rsidRPr="0083469A" w:rsidRDefault="00E9060A" w:rsidP="00F2172B">
      <w:pPr>
        <w:jc w:val="both"/>
        <w:rPr>
          <w:rFonts w:asciiTheme="majorBidi" w:hAnsiTheme="majorBidi" w:cstheme="majorBidi"/>
          <w:b/>
        </w:rPr>
      </w:pPr>
      <w:r w:rsidRPr="0083469A">
        <w:rPr>
          <w:rFonts w:asciiTheme="majorBidi" w:hAnsiTheme="majorBidi" w:cstheme="majorBidi"/>
          <w:b/>
        </w:rPr>
        <w:t xml:space="preserve">2.3 </w:t>
      </w:r>
      <w:r w:rsidR="0043324D" w:rsidRPr="0083469A">
        <w:rPr>
          <w:rFonts w:asciiTheme="majorBidi" w:hAnsiTheme="majorBidi" w:cstheme="majorBidi"/>
          <w:b/>
        </w:rPr>
        <w:t xml:space="preserve">Tasks and Deliverables </w:t>
      </w:r>
    </w:p>
    <w:p w14:paraId="7082B1F7" w14:textId="77777777" w:rsidR="0079728C" w:rsidRPr="009E07BF" w:rsidRDefault="0079728C" w:rsidP="00F2172B">
      <w:pPr>
        <w:jc w:val="both"/>
        <w:textAlignment w:val="baseline"/>
        <w:rPr>
          <w:rStyle w:val="normaltextrun"/>
          <w:rFonts w:asciiTheme="majorBidi" w:hAnsiTheme="majorBidi" w:cstheme="majorBidi"/>
          <w:color w:val="222222"/>
        </w:rPr>
      </w:pPr>
      <w:r w:rsidRPr="009E07BF">
        <w:rPr>
          <w:rStyle w:val="normaltextrun"/>
          <w:rFonts w:asciiTheme="majorBidi" w:hAnsiTheme="majorBidi" w:cstheme="majorBidi"/>
          <w:color w:val="222222"/>
        </w:rPr>
        <w:t>Ma3an envisions the following steps for each evaluation, however the program welcomes offerors to tailor the approach to best fit their proposed methodological approach.</w:t>
      </w:r>
    </w:p>
    <w:p w14:paraId="60F24265" w14:textId="77777777" w:rsidR="0079728C" w:rsidRPr="009E07BF" w:rsidRDefault="0079728C" w:rsidP="0079728C">
      <w:pPr>
        <w:jc w:val="both"/>
        <w:rPr>
          <w:rFonts w:asciiTheme="majorBidi" w:hAnsiTheme="majorBidi" w:cstheme="majorBidi"/>
          <w:lang w:val="en-GB"/>
        </w:rPr>
      </w:pPr>
      <w:r w:rsidRPr="009E07BF">
        <w:rPr>
          <w:rFonts w:asciiTheme="majorBidi" w:hAnsiTheme="majorBidi" w:cstheme="majorBidi"/>
        </w:rPr>
        <w:t xml:space="preserve"> </w:t>
      </w:r>
    </w:p>
    <w:p w14:paraId="2B715EB6" w14:textId="77777777" w:rsidR="00B67765" w:rsidRPr="0083469A" w:rsidRDefault="00B67765" w:rsidP="00B67765">
      <w:pPr>
        <w:pStyle w:val="Heading2"/>
        <w:rPr>
          <w:rStyle w:val="normaltextrun"/>
          <w:rFonts w:asciiTheme="majorBidi" w:hAnsiTheme="majorBidi"/>
          <w:b/>
          <w:bCs/>
          <w:sz w:val="24"/>
          <w:szCs w:val="24"/>
        </w:rPr>
      </w:pPr>
      <w:r w:rsidRPr="0083469A">
        <w:rPr>
          <w:rStyle w:val="normaltextrun"/>
          <w:rFonts w:asciiTheme="majorBidi" w:hAnsiTheme="majorBidi"/>
          <w:b/>
          <w:bCs/>
          <w:sz w:val="24"/>
          <w:szCs w:val="24"/>
        </w:rPr>
        <w:t>Step 1: Preparation and Design Phase</w:t>
      </w:r>
    </w:p>
    <w:p w14:paraId="374B3E9D" w14:textId="77777777" w:rsidR="00B67765" w:rsidRPr="0083469A" w:rsidRDefault="00B67765" w:rsidP="00B67765">
      <w:pPr>
        <w:jc w:val="both"/>
        <w:rPr>
          <w:rFonts w:asciiTheme="majorBidi" w:hAnsiTheme="majorBidi" w:cstheme="majorBidi"/>
        </w:rPr>
      </w:pPr>
    </w:p>
    <w:p w14:paraId="166AD1F4" w14:textId="14E6AEF0" w:rsidR="00B67765" w:rsidRPr="0083469A" w:rsidRDefault="00B67765" w:rsidP="0083469A">
      <w:pPr>
        <w:pStyle w:val="ListParagraph"/>
        <w:numPr>
          <w:ilvl w:val="0"/>
          <w:numId w:val="21"/>
        </w:numPr>
        <w:jc w:val="both"/>
        <w:rPr>
          <w:rFonts w:asciiTheme="majorBidi" w:hAnsiTheme="majorBidi" w:cstheme="majorBidi"/>
        </w:rPr>
      </w:pPr>
      <w:r w:rsidRPr="0083469A">
        <w:rPr>
          <w:rFonts w:asciiTheme="majorBidi" w:hAnsiTheme="majorBidi" w:cstheme="majorBidi"/>
          <w:b/>
          <w:bCs/>
        </w:rPr>
        <w:t>Define Domains of Change</w:t>
      </w:r>
      <w:r w:rsidRPr="0083469A">
        <w:rPr>
          <w:rFonts w:asciiTheme="majorBidi" w:hAnsiTheme="majorBidi" w:cstheme="majorBidi"/>
        </w:rPr>
        <w:t xml:space="preserve">, which will be articulated based </w:t>
      </w:r>
      <w:r w:rsidR="003467C5">
        <w:rPr>
          <w:rFonts w:asciiTheme="majorBidi" w:hAnsiTheme="majorBidi" w:cstheme="majorBidi"/>
        </w:rPr>
        <w:t>on</w:t>
      </w:r>
      <w:r w:rsidRPr="0083469A">
        <w:rPr>
          <w:rFonts w:asciiTheme="majorBidi" w:hAnsiTheme="majorBidi" w:cstheme="majorBidi"/>
        </w:rPr>
        <w:t xml:space="preserve"> the Ma3an Journey to Transformation. This includes the following change areas: Understand; Engage; Partner; Solutions; Sustain. More specifically, change will be identified in: </w:t>
      </w:r>
    </w:p>
    <w:p w14:paraId="1B054D84" w14:textId="77777777" w:rsidR="00B67765" w:rsidRPr="0083469A" w:rsidRDefault="00B67765" w:rsidP="00B67765">
      <w:pPr>
        <w:pStyle w:val="ListParagraph"/>
        <w:numPr>
          <w:ilvl w:val="0"/>
          <w:numId w:val="19"/>
        </w:numPr>
        <w:jc w:val="both"/>
        <w:rPr>
          <w:rFonts w:asciiTheme="majorBidi" w:hAnsiTheme="majorBidi" w:cstheme="majorBidi"/>
        </w:rPr>
      </w:pPr>
      <w:r w:rsidRPr="0083469A">
        <w:rPr>
          <w:rFonts w:asciiTheme="majorBidi" w:hAnsiTheme="majorBidi" w:cstheme="majorBidi"/>
        </w:rPr>
        <w:t>Target communities’ abilities to understand their VE contexts and dynamics.</w:t>
      </w:r>
    </w:p>
    <w:p w14:paraId="357B8C8F" w14:textId="77777777" w:rsidR="00B67765" w:rsidRPr="0083469A" w:rsidRDefault="00B67765" w:rsidP="00B67765">
      <w:pPr>
        <w:pStyle w:val="ListParagraph"/>
        <w:numPr>
          <w:ilvl w:val="0"/>
          <w:numId w:val="19"/>
        </w:numPr>
        <w:jc w:val="both"/>
        <w:rPr>
          <w:rFonts w:asciiTheme="majorBidi" w:hAnsiTheme="majorBidi" w:cstheme="majorBidi"/>
        </w:rPr>
      </w:pPr>
      <w:r w:rsidRPr="0083469A">
        <w:rPr>
          <w:rFonts w:asciiTheme="majorBidi" w:hAnsiTheme="majorBidi" w:cstheme="majorBidi"/>
        </w:rPr>
        <w:t>Target communities’ abilities to engage, partner, and plan locally-owned P/CVE solutions.</w:t>
      </w:r>
    </w:p>
    <w:p w14:paraId="5FCC07FD" w14:textId="77777777" w:rsidR="00B67765" w:rsidRPr="0083469A" w:rsidRDefault="00B67765" w:rsidP="00B67765">
      <w:pPr>
        <w:pStyle w:val="ListParagraph"/>
        <w:numPr>
          <w:ilvl w:val="0"/>
          <w:numId w:val="19"/>
        </w:numPr>
        <w:jc w:val="both"/>
        <w:rPr>
          <w:rFonts w:asciiTheme="majorBidi" w:hAnsiTheme="majorBidi" w:cstheme="majorBidi"/>
        </w:rPr>
      </w:pPr>
      <w:r w:rsidRPr="0083469A">
        <w:rPr>
          <w:rFonts w:asciiTheme="majorBidi" w:hAnsiTheme="majorBidi" w:cstheme="majorBidi"/>
        </w:rPr>
        <w:t>Target communities’ ability to implement and sustain those solutions.</w:t>
      </w:r>
    </w:p>
    <w:p w14:paraId="315B5E09" w14:textId="77777777" w:rsidR="00B67765" w:rsidRPr="0083469A" w:rsidRDefault="00B67765" w:rsidP="00B67765">
      <w:pPr>
        <w:jc w:val="both"/>
        <w:rPr>
          <w:rFonts w:asciiTheme="majorBidi" w:hAnsiTheme="majorBidi" w:cstheme="majorBidi"/>
        </w:rPr>
      </w:pPr>
    </w:p>
    <w:p w14:paraId="1933530B" w14:textId="77777777" w:rsidR="00B67765" w:rsidRPr="0083469A" w:rsidRDefault="00B67765" w:rsidP="00B67765">
      <w:pPr>
        <w:pStyle w:val="ListParagraph"/>
        <w:numPr>
          <w:ilvl w:val="0"/>
          <w:numId w:val="21"/>
        </w:numPr>
        <w:jc w:val="both"/>
        <w:textAlignment w:val="baseline"/>
        <w:rPr>
          <w:rFonts w:asciiTheme="majorBidi" w:hAnsiTheme="majorBidi" w:cstheme="majorBidi"/>
          <w:color w:val="222222"/>
        </w:rPr>
      </w:pPr>
      <w:r w:rsidRPr="0083469A">
        <w:rPr>
          <w:rStyle w:val="normaltextrun"/>
          <w:rFonts w:asciiTheme="majorBidi" w:hAnsiTheme="majorBidi" w:cstheme="majorBidi"/>
          <w:b/>
          <w:bCs/>
          <w:color w:val="222222"/>
        </w:rPr>
        <w:t>Define MSC questions</w:t>
      </w:r>
      <w:r w:rsidRPr="0083469A">
        <w:rPr>
          <w:rStyle w:val="normaltextrun"/>
          <w:rFonts w:asciiTheme="majorBidi" w:hAnsiTheme="majorBidi" w:cstheme="majorBidi"/>
          <w:color w:val="222222"/>
        </w:rPr>
        <w:t xml:space="preserve"> that</w:t>
      </w:r>
      <w:r w:rsidRPr="0083469A">
        <w:rPr>
          <w:rFonts w:asciiTheme="majorBidi" w:hAnsiTheme="majorBidi" w:cstheme="majorBidi"/>
        </w:rPr>
        <w:t xml:space="preserve"> elicit both positive and negative outcomes of change for each domain.</w:t>
      </w:r>
    </w:p>
    <w:p w14:paraId="61058351" w14:textId="77777777" w:rsidR="00B67765" w:rsidRPr="0083469A" w:rsidRDefault="00B67765" w:rsidP="00B67765">
      <w:pPr>
        <w:pStyle w:val="ListParagraph"/>
        <w:jc w:val="both"/>
        <w:textAlignment w:val="baseline"/>
        <w:rPr>
          <w:rStyle w:val="normaltextrun"/>
          <w:rFonts w:asciiTheme="majorBidi" w:hAnsiTheme="majorBidi" w:cstheme="majorBidi"/>
          <w:color w:val="222222"/>
        </w:rPr>
      </w:pPr>
    </w:p>
    <w:p w14:paraId="1790E3DB" w14:textId="0996E32E" w:rsidR="00C7060A" w:rsidRPr="00D021CF" w:rsidRDefault="00B67765" w:rsidP="0083469A">
      <w:pPr>
        <w:pStyle w:val="ListParagraph"/>
        <w:numPr>
          <w:ilvl w:val="0"/>
          <w:numId w:val="21"/>
        </w:numPr>
        <w:jc w:val="both"/>
        <w:rPr>
          <w:rFonts w:asciiTheme="majorBidi" w:hAnsiTheme="majorBidi" w:cstheme="majorBidi"/>
          <w:color w:val="000000" w:themeColor="text1"/>
        </w:rPr>
      </w:pPr>
      <w:r w:rsidRPr="0083469A">
        <w:rPr>
          <w:rFonts w:asciiTheme="majorBidi" w:hAnsiTheme="majorBidi" w:cstheme="majorBidi"/>
          <w:b/>
          <w:bCs/>
          <w:color w:val="222222"/>
        </w:rPr>
        <w:t>Define sample and sampling approach.</w:t>
      </w:r>
      <w:r w:rsidRPr="0083469A">
        <w:rPr>
          <w:rFonts w:asciiTheme="majorBidi" w:hAnsiTheme="majorBidi" w:cstheme="majorBidi"/>
          <w:color w:val="222222"/>
        </w:rPr>
        <w:t xml:space="preserve"> Ma3an anticipates sampling 10</w:t>
      </w:r>
      <w:r w:rsidR="0083469A">
        <w:rPr>
          <w:rFonts w:asciiTheme="majorBidi" w:hAnsiTheme="majorBidi" w:cstheme="majorBidi"/>
          <w:color w:val="222222"/>
        </w:rPr>
        <w:t xml:space="preserve"> or 11</w:t>
      </w:r>
      <w:r w:rsidRPr="0083469A">
        <w:rPr>
          <w:rFonts w:asciiTheme="majorBidi" w:hAnsiTheme="majorBidi" w:cstheme="majorBidi"/>
          <w:color w:val="222222"/>
        </w:rPr>
        <w:t xml:space="preserve"> communities for each evaluation, composed of a combination of communities from Ma3an’s three phases of implementation. Offerors should propose a sampling approach that includes </w:t>
      </w:r>
      <w:r w:rsidRPr="0083469A">
        <w:rPr>
          <w:rFonts w:asciiTheme="majorBidi" w:hAnsiTheme="majorBidi" w:cstheme="majorBidi"/>
          <w:b/>
          <w:bCs/>
          <w:i/>
          <w:iCs/>
          <w:color w:val="222222"/>
        </w:rPr>
        <w:t>at least 10</w:t>
      </w:r>
      <w:r w:rsidRPr="0083469A">
        <w:rPr>
          <w:rFonts w:asciiTheme="majorBidi" w:hAnsiTheme="majorBidi" w:cstheme="majorBidi"/>
          <w:color w:val="222222"/>
        </w:rPr>
        <w:t xml:space="preserve"> of the following communities:</w:t>
      </w:r>
    </w:p>
    <w:p w14:paraId="2327DDBE" w14:textId="77777777" w:rsidR="00D021CF" w:rsidRPr="00D021CF" w:rsidRDefault="00D021CF" w:rsidP="00D021CF">
      <w:pPr>
        <w:pStyle w:val="ListParagraph"/>
        <w:rPr>
          <w:rFonts w:asciiTheme="majorBidi" w:hAnsiTheme="majorBidi" w:cstheme="majorBidi"/>
          <w:color w:val="000000" w:themeColor="text1"/>
        </w:rPr>
      </w:pPr>
    </w:p>
    <w:p w14:paraId="7C960AC3" w14:textId="77777777" w:rsidR="00D021CF" w:rsidRPr="0083469A" w:rsidRDefault="00D021CF" w:rsidP="00D021CF">
      <w:pPr>
        <w:pStyle w:val="ListParagraph"/>
        <w:ind w:left="450"/>
        <w:jc w:val="both"/>
        <w:rPr>
          <w:rFonts w:asciiTheme="majorBidi" w:hAnsiTheme="majorBidi" w:cstheme="majorBidi"/>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7060A" w14:paraId="0BC7D30E" w14:textId="77777777" w:rsidTr="0083469A">
        <w:tc>
          <w:tcPr>
            <w:tcW w:w="4675" w:type="dxa"/>
          </w:tcPr>
          <w:p w14:paraId="6AA3594C" w14:textId="77777777" w:rsidR="00C7060A" w:rsidRPr="0083469A" w:rsidRDefault="00C7060A" w:rsidP="0083469A">
            <w:pPr>
              <w:pStyle w:val="ListParagraph"/>
              <w:numPr>
                <w:ilvl w:val="0"/>
                <w:numId w:val="24"/>
              </w:numPr>
              <w:jc w:val="both"/>
              <w:rPr>
                <w:rFonts w:asciiTheme="majorBidi" w:hAnsiTheme="majorBidi" w:cstheme="majorBidi"/>
                <w:color w:val="000000" w:themeColor="text1"/>
              </w:rPr>
            </w:pPr>
            <w:r w:rsidRPr="0083469A">
              <w:rPr>
                <w:rFonts w:asciiTheme="majorBidi" w:hAnsiTheme="majorBidi" w:cstheme="majorBidi"/>
                <w:color w:val="000000" w:themeColor="text1"/>
              </w:rPr>
              <w:t>Kef City (Phase 1)</w:t>
            </w:r>
          </w:p>
          <w:p w14:paraId="17A598D2" w14:textId="77777777" w:rsidR="00C7060A" w:rsidRPr="0083469A" w:rsidRDefault="00C7060A" w:rsidP="0083469A">
            <w:pPr>
              <w:pStyle w:val="ListParagraph"/>
              <w:numPr>
                <w:ilvl w:val="0"/>
                <w:numId w:val="24"/>
              </w:numPr>
              <w:jc w:val="both"/>
              <w:rPr>
                <w:rFonts w:asciiTheme="majorBidi" w:hAnsiTheme="majorBidi" w:cstheme="majorBidi"/>
                <w:color w:val="000000" w:themeColor="text1"/>
              </w:rPr>
            </w:pPr>
            <w:r w:rsidRPr="0083469A">
              <w:rPr>
                <w:rFonts w:asciiTheme="majorBidi" w:hAnsiTheme="majorBidi" w:cstheme="majorBidi"/>
                <w:color w:val="000000" w:themeColor="text1"/>
              </w:rPr>
              <w:t>Souk Jedid (Phase 1)</w:t>
            </w:r>
          </w:p>
          <w:p w14:paraId="46E46C75" w14:textId="77777777" w:rsidR="00C7060A" w:rsidRPr="0083469A" w:rsidRDefault="00C7060A" w:rsidP="0083469A">
            <w:pPr>
              <w:pStyle w:val="ListParagraph"/>
              <w:numPr>
                <w:ilvl w:val="0"/>
                <w:numId w:val="24"/>
              </w:numPr>
              <w:jc w:val="both"/>
              <w:rPr>
                <w:rFonts w:asciiTheme="majorBidi" w:hAnsiTheme="majorBidi" w:cstheme="majorBidi"/>
                <w:color w:val="000000" w:themeColor="text1"/>
              </w:rPr>
            </w:pPr>
            <w:proofErr w:type="spellStart"/>
            <w:r w:rsidRPr="0083469A">
              <w:rPr>
                <w:rFonts w:asciiTheme="majorBidi" w:hAnsiTheme="majorBidi" w:cstheme="majorBidi"/>
                <w:color w:val="000000" w:themeColor="text1"/>
              </w:rPr>
              <w:t>Ettadhamen</w:t>
            </w:r>
            <w:proofErr w:type="spellEnd"/>
            <w:r w:rsidRPr="0083469A">
              <w:rPr>
                <w:rFonts w:asciiTheme="majorBidi" w:hAnsiTheme="majorBidi" w:cstheme="majorBidi"/>
                <w:color w:val="000000" w:themeColor="text1"/>
              </w:rPr>
              <w:t xml:space="preserve"> (Phase 1)</w:t>
            </w:r>
          </w:p>
          <w:p w14:paraId="442198E0" w14:textId="77777777" w:rsidR="00C7060A" w:rsidRPr="0083469A" w:rsidRDefault="00C7060A" w:rsidP="0083469A">
            <w:pPr>
              <w:pStyle w:val="ListParagraph"/>
              <w:numPr>
                <w:ilvl w:val="0"/>
                <w:numId w:val="24"/>
              </w:numPr>
              <w:jc w:val="both"/>
              <w:rPr>
                <w:rFonts w:asciiTheme="majorBidi" w:hAnsiTheme="majorBidi" w:cstheme="majorBidi"/>
                <w:color w:val="000000" w:themeColor="text1"/>
              </w:rPr>
            </w:pPr>
            <w:r w:rsidRPr="0083469A">
              <w:rPr>
                <w:rFonts w:asciiTheme="majorBidi" w:hAnsiTheme="majorBidi" w:cstheme="majorBidi"/>
                <w:color w:val="000000" w:themeColor="text1"/>
              </w:rPr>
              <w:t>Sousse Riadh (Phase 2)</w:t>
            </w:r>
          </w:p>
          <w:p w14:paraId="5426092C" w14:textId="77777777" w:rsidR="00C7060A" w:rsidRDefault="00C7060A" w:rsidP="00C7060A">
            <w:pPr>
              <w:pStyle w:val="ListParagraph"/>
              <w:numPr>
                <w:ilvl w:val="0"/>
                <w:numId w:val="24"/>
              </w:numPr>
              <w:jc w:val="both"/>
              <w:rPr>
                <w:rFonts w:asciiTheme="majorBidi" w:hAnsiTheme="majorBidi" w:cstheme="majorBidi"/>
                <w:color w:val="000000" w:themeColor="text1"/>
              </w:rPr>
            </w:pPr>
            <w:r w:rsidRPr="0083469A">
              <w:rPr>
                <w:rFonts w:asciiTheme="majorBidi" w:hAnsiTheme="majorBidi" w:cstheme="majorBidi"/>
                <w:color w:val="000000" w:themeColor="text1"/>
              </w:rPr>
              <w:t>Kairouan North (Phase 2)</w:t>
            </w:r>
          </w:p>
          <w:p w14:paraId="48314F34" w14:textId="487CB139" w:rsidR="00C7060A" w:rsidRPr="0083469A" w:rsidRDefault="00C7060A" w:rsidP="0083469A">
            <w:pPr>
              <w:pStyle w:val="ListParagraph"/>
              <w:numPr>
                <w:ilvl w:val="0"/>
                <w:numId w:val="24"/>
              </w:numPr>
              <w:jc w:val="both"/>
              <w:rPr>
                <w:rFonts w:asciiTheme="majorBidi" w:hAnsiTheme="majorBidi" w:cstheme="majorBidi"/>
                <w:color w:val="000000" w:themeColor="text1"/>
              </w:rPr>
            </w:pPr>
            <w:r w:rsidRPr="00AC5F00">
              <w:rPr>
                <w:rFonts w:asciiTheme="majorBidi" w:hAnsiTheme="majorBidi" w:cstheme="majorBidi"/>
                <w:color w:val="000000" w:themeColor="text1"/>
              </w:rPr>
              <w:t>Nadhour (Phase 2)</w:t>
            </w:r>
          </w:p>
        </w:tc>
        <w:tc>
          <w:tcPr>
            <w:tcW w:w="4675" w:type="dxa"/>
          </w:tcPr>
          <w:p w14:paraId="4398823C" w14:textId="77777777" w:rsidR="00C7060A" w:rsidRDefault="00C7060A" w:rsidP="00C7060A">
            <w:pPr>
              <w:pStyle w:val="ListParagraph"/>
              <w:numPr>
                <w:ilvl w:val="0"/>
                <w:numId w:val="24"/>
              </w:numPr>
              <w:jc w:val="both"/>
              <w:rPr>
                <w:rFonts w:asciiTheme="majorBidi" w:hAnsiTheme="majorBidi" w:cstheme="majorBidi"/>
                <w:color w:val="000000" w:themeColor="text1"/>
              </w:rPr>
            </w:pPr>
            <w:r w:rsidRPr="00AC5F00">
              <w:rPr>
                <w:rFonts w:asciiTheme="majorBidi" w:hAnsiTheme="majorBidi" w:cstheme="majorBidi"/>
                <w:color w:val="000000" w:themeColor="text1"/>
              </w:rPr>
              <w:t xml:space="preserve">El </w:t>
            </w:r>
            <w:proofErr w:type="spellStart"/>
            <w:r w:rsidRPr="00AC5F00">
              <w:rPr>
                <w:rFonts w:asciiTheme="majorBidi" w:hAnsiTheme="majorBidi" w:cstheme="majorBidi"/>
                <w:color w:val="000000" w:themeColor="text1"/>
              </w:rPr>
              <w:t>Aroussa</w:t>
            </w:r>
            <w:proofErr w:type="spellEnd"/>
            <w:r w:rsidRPr="00AC5F00">
              <w:rPr>
                <w:rFonts w:asciiTheme="majorBidi" w:hAnsiTheme="majorBidi" w:cstheme="majorBidi"/>
                <w:color w:val="000000" w:themeColor="text1"/>
              </w:rPr>
              <w:t xml:space="preserve"> (Phase 2)</w:t>
            </w:r>
          </w:p>
          <w:p w14:paraId="58B94190" w14:textId="38A596D7" w:rsidR="00C7060A" w:rsidRPr="0083469A" w:rsidRDefault="00C7060A" w:rsidP="0083469A">
            <w:pPr>
              <w:pStyle w:val="ListParagraph"/>
              <w:numPr>
                <w:ilvl w:val="0"/>
                <w:numId w:val="24"/>
              </w:numPr>
              <w:jc w:val="both"/>
              <w:rPr>
                <w:rFonts w:asciiTheme="majorBidi" w:hAnsiTheme="majorBidi" w:cstheme="majorBidi"/>
                <w:color w:val="000000" w:themeColor="text1"/>
              </w:rPr>
            </w:pPr>
            <w:r w:rsidRPr="0083469A">
              <w:rPr>
                <w:rFonts w:asciiTheme="majorBidi" w:hAnsiTheme="majorBidi" w:cstheme="majorBidi"/>
                <w:color w:val="000000" w:themeColor="text1"/>
              </w:rPr>
              <w:t>Medenine North (Phase 3)</w:t>
            </w:r>
          </w:p>
          <w:p w14:paraId="561525FA" w14:textId="77777777" w:rsidR="00C7060A" w:rsidRPr="0083469A" w:rsidRDefault="00C7060A" w:rsidP="0083469A">
            <w:pPr>
              <w:pStyle w:val="ListParagraph"/>
              <w:numPr>
                <w:ilvl w:val="0"/>
                <w:numId w:val="24"/>
              </w:numPr>
              <w:jc w:val="both"/>
              <w:rPr>
                <w:rFonts w:asciiTheme="majorBidi" w:hAnsiTheme="majorBidi" w:cstheme="majorBidi"/>
                <w:color w:val="000000" w:themeColor="text1"/>
              </w:rPr>
            </w:pPr>
            <w:r w:rsidRPr="0083469A">
              <w:rPr>
                <w:rFonts w:asciiTheme="majorBidi" w:hAnsiTheme="majorBidi" w:cstheme="majorBidi"/>
                <w:color w:val="000000" w:themeColor="text1"/>
              </w:rPr>
              <w:t>Kram West (Phase 3)</w:t>
            </w:r>
          </w:p>
          <w:p w14:paraId="045EBA8C" w14:textId="77777777" w:rsidR="00C7060A" w:rsidRPr="0083469A" w:rsidRDefault="00C7060A" w:rsidP="0083469A">
            <w:pPr>
              <w:pStyle w:val="ListParagraph"/>
              <w:numPr>
                <w:ilvl w:val="0"/>
                <w:numId w:val="24"/>
              </w:numPr>
              <w:jc w:val="both"/>
              <w:rPr>
                <w:rFonts w:asciiTheme="majorBidi" w:hAnsiTheme="majorBidi" w:cstheme="majorBidi"/>
                <w:color w:val="000000" w:themeColor="text1"/>
              </w:rPr>
            </w:pPr>
            <w:r w:rsidRPr="0083469A">
              <w:rPr>
                <w:rFonts w:asciiTheme="majorBidi" w:hAnsiTheme="majorBidi" w:cstheme="majorBidi"/>
                <w:color w:val="000000" w:themeColor="text1"/>
              </w:rPr>
              <w:t xml:space="preserve">Ennour (Phase 3) </w:t>
            </w:r>
          </w:p>
          <w:p w14:paraId="41272E5A" w14:textId="5753E806" w:rsidR="00C7060A" w:rsidRPr="0083469A" w:rsidRDefault="00C7060A" w:rsidP="0083469A">
            <w:pPr>
              <w:pStyle w:val="ListParagraph"/>
              <w:numPr>
                <w:ilvl w:val="0"/>
                <w:numId w:val="24"/>
              </w:numPr>
              <w:jc w:val="both"/>
              <w:rPr>
                <w:rFonts w:asciiTheme="majorBidi" w:hAnsiTheme="majorBidi" w:cstheme="majorBidi"/>
                <w:color w:val="000000" w:themeColor="text1"/>
              </w:rPr>
            </w:pPr>
            <w:r w:rsidRPr="0083469A">
              <w:rPr>
                <w:rFonts w:asciiTheme="majorBidi" w:hAnsiTheme="majorBidi" w:cstheme="majorBidi"/>
                <w:color w:val="000000" w:themeColor="text1"/>
              </w:rPr>
              <w:t>Ezzouhour (Phase 3</w:t>
            </w:r>
            <w:r w:rsidR="0083469A">
              <w:rPr>
                <w:rFonts w:asciiTheme="majorBidi" w:hAnsiTheme="majorBidi" w:cstheme="majorBidi"/>
                <w:color w:val="000000" w:themeColor="text1"/>
              </w:rPr>
              <w:t>)</w:t>
            </w:r>
          </w:p>
          <w:p w14:paraId="26B86A04" w14:textId="77777777" w:rsidR="00C7060A" w:rsidRDefault="00C7060A" w:rsidP="009E07BF">
            <w:pPr>
              <w:jc w:val="both"/>
              <w:rPr>
                <w:rFonts w:asciiTheme="majorBidi" w:hAnsiTheme="majorBidi" w:cstheme="majorBidi"/>
                <w:color w:val="000000" w:themeColor="text1"/>
              </w:rPr>
            </w:pPr>
          </w:p>
        </w:tc>
      </w:tr>
    </w:tbl>
    <w:p w14:paraId="7A85C848" w14:textId="77777777" w:rsidR="00B67765" w:rsidRPr="0083469A" w:rsidRDefault="00B67765" w:rsidP="0083469A">
      <w:pPr>
        <w:rPr>
          <w:rStyle w:val="normaltextrun"/>
          <w:rFonts w:asciiTheme="majorBidi" w:hAnsiTheme="majorBidi" w:cstheme="majorBidi"/>
          <w:color w:val="222222"/>
        </w:rPr>
      </w:pPr>
    </w:p>
    <w:p w14:paraId="79615BF4" w14:textId="77777777" w:rsidR="00B67765" w:rsidRPr="009C3C5D" w:rsidRDefault="00B67765" w:rsidP="0083469A">
      <w:pPr>
        <w:pStyle w:val="ListParagraph"/>
        <w:ind w:left="360"/>
        <w:jc w:val="both"/>
        <w:rPr>
          <w:rStyle w:val="normaltextrun"/>
          <w:rFonts w:asciiTheme="majorBidi" w:hAnsiTheme="majorBidi" w:cstheme="majorBidi"/>
          <w:color w:val="auto"/>
        </w:rPr>
      </w:pPr>
      <w:r w:rsidRPr="009C3C5D">
        <w:rPr>
          <w:rStyle w:val="normaltextrun"/>
          <w:rFonts w:asciiTheme="majorBidi" w:hAnsiTheme="majorBidi" w:cstheme="majorBidi"/>
          <w:color w:val="auto"/>
        </w:rPr>
        <w:t>The offeror will also recommend how many</w:t>
      </w:r>
      <w:r w:rsidRPr="009C3C5D">
        <w:rPr>
          <w:rFonts w:asciiTheme="majorBidi" w:hAnsiTheme="majorBidi" w:cstheme="majorBidi"/>
          <w:color w:val="auto"/>
        </w:rPr>
        <w:t xml:space="preserve"> story circles to conduct per community, </w:t>
      </w:r>
      <w:r w:rsidRPr="009C3C5D">
        <w:rPr>
          <w:rStyle w:val="normaltextrun"/>
          <w:rFonts w:asciiTheme="majorBidi" w:hAnsiTheme="majorBidi" w:cstheme="majorBidi"/>
          <w:color w:val="auto"/>
        </w:rPr>
        <w:t>the number of storytellers per story circle</w:t>
      </w:r>
      <w:r w:rsidRPr="009C3C5D">
        <w:rPr>
          <w:rFonts w:asciiTheme="majorBidi" w:hAnsiTheme="majorBidi" w:cstheme="majorBidi"/>
          <w:color w:val="auto"/>
        </w:rPr>
        <w:t xml:space="preserve">, and the </w:t>
      </w:r>
      <w:r w:rsidRPr="009C3C5D">
        <w:rPr>
          <w:rStyle w:val="normaltextrun"/>
          <w:rFonts w:asciiTheme="majorBidi" w:hAnsiTheme="majorBidi" w:cstheme="majorBidi"/>
          <w:color w:val="auto"/>
        </w:rPr>
        <w:t>process for selecting storytellers, seeking to balance methodological rigor with value for money.</w:t>
      </w:r>
    </w:p>
    <w:p w14:paraId="27118BC4" w14:textId="77777777" w:rsidR="00B67765" w:rsidRPr="009C3C5D" w:rsidRDefault="00B67765" w:rsidP="00B67765">
      <w:pPr>
        <w:pStyle w:val="ListParagraph"/>
        <w:ind w:left="1440"/>
        <w:jc w:val="both"/>
        <w:rPr>
          <w:rFonts w:asciiTheme="majorBidi" w:hAnsiTheme="majorBidi" w:cstheme="majorBidi"/>
          <w:color w:val="auto"/>
        </w:rPr>
      </w:pPr>
    </w:p>
    <w:p w14:paraId="672B95DF" w14:textId="77777777" w:rsidR="00B67765" w:rsidRPr="009C3C5D" w:rsidRDefault="00B67765" w:rsidP="00B67765">
      <w:pPr>
        <w:pStyle w:val="ListParagraph"/>
        <w:numPr>
          <w:ilvl w:val="0"/>
          <w:numId w:val="21"/>
        </w:numPr>
        <w:jc w:val="both"/>
        <w:rPr>
          <w:rFonts w:asciiTheme="majorBidi" w:hAnsiTheme="majorBidi" w:cstheme="majorBidi"/>
          <w:color w:val="auto"/>
        </w:rPr>
      </w:pPr>
      <w:r w:rsidRPr="009C3C5D">
        <w:rPr>
          <w:rFonts w:asciiTheme="majorBidi" w:hAnsiTheme="majorBidi" w:cstheme="majorBidi"/>
          <w:b/>
          <w:bCs/>
          <w:color w:val="auto"/>
        </w:rPr>
        <w:t xml:space="preserve">Define the criteria and process for selecting </w:t>
      </w:r>
      <w:r w:rsidRPr="009C3C5D">
        <w:rPr>
          <w:rFonts w:asciiTheme="majorBidi" w:hAnsiTheme="majorBidi" w:cstheme="majorBidi"/>
          <w:color w:val="auto"/>
        </w:rPr>
        <w:t xml:space="preserve">the most significant stories from each story circle, </w:t>
      </w:r>
      <w:r w:rsidRPr="009C3C5D">
        <w:rPr>
          <w:rFonts w:asciiTheme="majorBidi" w:hAnsiTheme="majorBidi" w:cstheme="majorBidi"/>
          <w:b/>
          <w:bCs/>
          <w:color w:val="auto"/>
        </w:rPr>
        <w:t xml:space="preserve">the composition </w:t>
      </w:r>
      <w:r w:rsidRPr="009C3C5D">
        <w:rPr>
          <w:rFonts w:asciiTheme="majorBidi" w:hAnsiTheme="majorBidi" w:cstheme="majorBidi"/>
          <w:color w:val="auto"/>
        </w:rPr>
        <w:t xml:space="preserve">of the selection committees responsible for selecting the most significant stories at each level, and the </w:t>
      </w:r>
      <w:r w:rsidRPr="009C3C5D">
        <w:rPr>
          <w:rFonts w:asciiTheme="majorBidi" w:hAnsiTheme="majorBidi" w:cstheme="majorBidi"/>
          <w:b/>
          <w:bCs/>
          <w:color w:val="auto"/>
        </w:rPr>
        <w:t>appropriate levels</w:t>
      </w:r>
      <w:r w:rsidRPr="009C3C5D">
        <w:rPr>
          <w:rFonts w:asciiTheme="majorBidi" w:hAnsiTheme="majorBidi" w:cstheme="majorBidi"/>
          <w:color w:val="auto"/>
        </w:rPr>
        <w:t xml:space="preserve"> for these committees.</w:t>
      </w:r>
      <w:r w:rsidRPr="009C3C5D">
        <w:rPr>
          <w:rFonts w:asciiTheme="majorBidi" w:hAnsiTheme="majorBidi" w:cstheme="majorBidi"/>
          <w:b/>
          <w:bCs/>
          <w:color w:val="auto"/>
        </w:rPr>
        <w:t xml:space="preserve"> </w:t>
      </w:r>
      <w:r w:rsidRPr="009C3C5D">
        <w:rPr>
          <w:rFonts w:asciiTheme="majorBidi" w:hAnsiTheme="majorBidi" w:cstheme="majorBidi"/>
          <w:color w:val="auto"/>
        </w:rPr>
        <w:t>For example, MSC stories selected at the community could be brought together at the regional level. Stories selected at the regional level could then be analyzed at the program-wide level. In this way, each level will choose the most significant story in each domain, and then pass it on to the next level. Eventually, a few stories will emerge as the most significant of all. These stories, and a statement explaining why they were selected, will then be fed back down to the communities.</w:t>
      </w:r>
    </w:p>
    <w:p w14:paraId="0E218AA5" w14:textId="77777777" w:rsidR="00B67765" w:rsidRPr="0083469A" w:rsidRDefault="00B67765" w:rsidP="00B67765">
      <w:pPr>
        <w:pStyle w:val="ListParagraph"/>
        <w:jc w:val="both"/>
        <w:rPr>
          <w:rFonts w:asciiTheme="majorBidi" w:hAnsiTheme="majorBidi" w:cstheme="majorBidi"/>
          <w:color w:val="000000" w:themeColor="text1"/>
        </w:rPr>
      </w:pPr>
    </w:p>
    <w:p w14:paraId="37D08E5E" w14:textId="77777777" w:rsidR="00B67765" w:rsidRPr="0083469A" w:rsidRDefault="00B67765" w:rsidP="00B67765">
      <w:pPr>
        <w:pStyle w:val="ListParagraph"/>
        <w:numPr>
          <w:ilvl w:val="0"/>
          <w:numId w:val="21"/>
        </w:numPr>
        <w:jc w:val="both"/>
        <w:rPr>
          <w:rFonts w:asciiTheme="majorBidi" w:hAnsiTheme="majorBidi" w:cstheme="majorBidi"/>
          <w:color w:val="000000" w:themeColor="text1"/>
        </w:rPr>
      </w:pPr>
      <w:r w:rsidRPr="0083469A">
        <w:rPr>
          <w:rFonts w:asciiTheme="majorBidi" w:hAnsiTheme="majorBidi" w:cstheme="majorBidi"/>
          <w:b/>
          <w:bCs/>
          <w:color w:val="000000" w:themeColor="text1"/>
        </w:rPr>
        <w:t>Design workplan and timelines:</w:t>
      </w:r>
      <w:r w:rsidRPr="0083469A">
        <w:rPr>
          <w:rFonts w:asciiTheme="majorBidi" w:hAnsiTheme="majorBidi" w:cstheme="majorBidi"/>
          <w:color w:val="000000" w:themeColor="text1"/>
        </w:rPr>
        <w:t xml:space="preserve"> Ma3an’s estimated timelines are as follows, thought will be agreed upon with the offeror prior to contract signing.  </w:t>
      </w:r>
    </w:p>
    <w:p w14:paraId="56F28F5A" w14:textId="499BB93F" w:rsidR="00B67765" w:rsidRPr="006D06B3" w:rsidRDefault="00B67765" w:rsidP="00B67765">
      <w:pPr>
        <w:pStyle w:val="ListParagraph"/>
        <w:numPr>
          <w:ilvl w:val="1"/>
          <w:numId w:val="21"/>
        </w:numPr>
        <w:jc w:val="both"/>
        <w:rPr>
          <w:rFonts w:asciiTheme="majorBidi" w:hAnsiTheme="majorBidi" w:cstheme="majorBidi"/>
          <w:color w:val="000000" w:themeColor="text1"/>
        </w:rPr>
      </w:pPr>
      <w:r w:rsidRPr="006D06B3">
        <w:rPr>
          <w:rFonts w:asciiTheme="majorBidi" w:hAnsiTheme="majorBidi" w:cstheme="majorBidi"/>
          <w:color w:val="000000" w:themeColor="text1"/>
        </w:rPr>
        <w:t xml:space="preserve">Mid-Term Evaluation: </w:t>
      </w:r>
      <w:r w:rsidR="00E638B0" w:rsidRPr="006D06B3">
        <w:rPr>
          <w:rFonts w:asciiTheme="majorBidi" w:hAnsiTheme="majorBidi" w:cstheme="majorBidi"/>
          <w:color w:val="000000" w:themeColor="text1"/>
        </w:rPr>
        <w:t>October</w:t>
      </w:r>
      <w:r w:rsidRPr="006D06B3">
        <w:rPr>
          <w:rFonts w:asciiTheme="majorBidi" w:hAnsiTheme="majorBidi" w:cstheme="majorBidi"/>
          <w:color w:val="000000" w:themeColor="text1"/>
        </w:rPr>
        <w:t xml:space="preserve"> 1</w:t>
      </w:r>
      <w:r w:rsidR="00E638B0" w:rsidRPr="006D06B3">
        <w:rPr>
          <w:rFonts w:asciiTheme="majorBidi" w:hAnsiTheme="majorBidi" w:cstheme="majorBidi"/>
          <w:color w:val="000000" w:themeColor="text1"/>
          <w:vertAlign w:val="superscript"/>
        </w:rPr>
        <w:t>st</w:t>
      </w:r>
      <w:r w:rsidRPr="006D06B3">
        <w:rPr>
          <w:rFonts w:asciiTheme="majorBidi" w:hAnsiTheme="majorBidi" w:cstheme="majorBidi"/>
          <w:color w:val="000000" w:themeColor="text1"/>
        </w:rPr>
        <w:t>, 2021</w:t>
      </w:r>
      <w:r w:rsidR="00E638B0" w:rsidRPr="006D06B3">
        <w:rPr>
          <w:rFonts w:asciiTheme="majorBidi" w:hAnsiTheme="majorBidi" w:cstheme="majorBidi"/>
          <w:color w:val="000000" w:themeColor="text1"/>
        </w:rPr>
        <w:t>-February</w:t>
      </w:r>
      <w:r w:rsidRPr="006D06B3">
        <w:rPr>
          <w:rFonts w:asciiTheme="majorBidi" w:hAnsiTheme="majorBidi" w:cstheme="majorBidi"/>
          <w:color w:val="000000" w:themeColor="text1"/>
        </w:rPr>
        <w:t xml:space="preserve"> </w:t>
      </w:r>
      <w:r w:rsidR="00E638B0" w:rsidRPr="006D06B3">
        <w:rPr>
          <w:rFonts w:asciiTheme="majorBidi" w:hAnsiTheme="majorBidi" w:cstheme="majorBidi"/>
          <w:color w:val="000000" w:themeColor="text1"/>
        </w:rPr>
        <w:t>28</w:t>
      </w:r>
      <w:r w:rsidR="00E638B0" w:rsidRPr="006D06B3">
        <w:rPr>
          <w:rFonts w:asciiTheme="majorBidi" w:hAnsiTheme="majorBidi" w:cstheme="majorBidi"/>
          <w:color w:val="000000" w:themeColor="text1"/>
          <w:vertAlign w:val="superscript"/>
        </w:rPr>
        <w:t>th</w:t>
      </w:r>
      <w:r w:rsidRPr="006D06B3">
        <w:rPr>
          <w:rFonts w:asciiTheme="majorBidi" w:hAnsiTheme="majorBidi" w:cstheme="majorBidi"/>
          <w:color w:val="000000" w:themeColor="text1"/>
        </w:rPr>
        <w:t>, 202</w:t>
      </w:r>
      <w:r w:rsidR="00E638B0" w:rsidRPr="006D06B3">
        <w:rPr>
          <w:rFonts w:asciiTheme="majorBidi" w:hAnsiTheme="majorBidi" w:cstheme="majorBidi"/>
          <w:color w:val="000000" w:themeColor="text1"/>
        </w:rPr>
        <w:t>2</w:t>
      </w:r>
    </w:p>
    <w:p w14:paraId="32725C6B" w14:textId="09310A1A" w:rsidR="00B67765" w:rsidRPr="006D06B3" w:rsidRDefault="00B67765" w:rsidP="00B67765">
      <w:pPr>
        <w:pStyle w:val="ListParagraph"/>
        <w:numPr>
          <w:ilvl w:val="1"/>
          <w:numId w:val="21"/>
        </w:numPr>
        <w:jc w:val="both"/>
        <w:rPr>
          <w:rFonts w:asciiTheme="majorBidi" w:hAnsiTheme="majorBidi" w:cstheme="majorBidi"/>
          <w:color w:val="000000" w:themeColor="text1"/>
        </w:rPr>
      </w:pPr>
      <w:r w:rsidRPr="006D06B3">
        <w:rPr>
          <w:rFonts w:asciiTheme="majorBidi" w:hAnsiTheme="majorBidi" w:cstheme="majorBidi"/>
          <w:color w:val="000000" w:themeColor="text1"/>
        </w:rPr>
        <w:t>Final Evaluation: February 1</w:t>
      </w:r>
      <w:r w:rsidR="00E638B0" w:rsidRPr="006D06B3">
        <w:rPr>
          <w:rFonts w:asciiTheme="majorBidi" w:hAnsiTheme="majorBidi" w:cstheme="majorBidi"/>
          <w:color w:val="000000" w:themeColor="text1"/>
          <w:vertAlign w:val="superscript"/>
        </w:rPr>
        <w:t>st</w:t>
      </w:r>
      <w:r w:rsidRPr="006D06B3">
        <w:rPr>
          <w:rFonts w:asciiTheme="majorBidi" w:hAnsiTheme="majorBidi" w:cstheme="majorBidi"/>
          <w:color w:val="000000" w:themeColor="text1"/>
        </w:rPr>
        <w:t>, 2023</w:t>
      </w:r>
      <w:r w:rsidR="00E638B0" w:rsidRPr="006D06B3">
        <w:rPr>
          <w:rFonts w:asciiTheme="majorBidi" w:hAnsiTheme="majorBidi" w:cstheme="majorBidi"/>
          <w:color w:val="000000" w:themeColor="text1"/>
        </w:rPr>
        <w:t>-</w:t>
      </w:r>
      <w:r w:rsidRPr="006D06B3">
        <w:rPr>
          <w:rFonts w:asciiTheme="majorBidi" w:hAnsiTheme="majorBidi" w:cstheme="majorBidi"/>
          <w:color w:val="000000" w:themeColor="text1"/>
        </w:rPr>
        <w:t>June 30</w:t>
      </w:r>
      <w:r w:rsidR="00E638B0" w:rsidRPr="006D06B3">
        <w:rPr>
          <w:rFonts w:asciiTheme="majorBidi" w:hAnsiTheme="majorBidi" w:cstheme="majorBidi"/>
          <w:color w:val="000000" w:themeColor="text1"/>
          <w:vertAlign w:val="superscript"/>
        </w:rPr>
        <w:t>th</w:t>
      </w:r>
      <w:r w:rsidRPr="006D06B3">
        <w:rPr>
          <w:rFonts w:asciiTheme="majorBidi" w:hAnsiTheme="majorBidi" w:cstheme="majorBidi"/>
          <w:color w:val="000000" w:themeColor="text1"/>
        </w:rPr>
        <w:t>, 2023</w:t>
      </w:r>
    </w:p>
    <w:p w14:paraId="68503DD9" w14:textId="77777777" w:rsidR="00B67765" w:rsidRPr="0083469A" w:rsidRDefault="00B67765" w:rsidP="00B67765">
      <w:pPr>
        <w:jc w:val="both"/>
        <w:rPr>
          <w:rFonts w:asciiTheme="majorBidi" w:hAnsiTheme="majorBidi" w:cstheme="majorBidi"/>
          <w:color w:val="000000" w:themeColor="text1"/>
        </w:rPr>
      </w:pPr>
    </w:p>
    <w:p w14:paraId="6961AAE3" w14:textId="77777777" w:rsidR="00B67765" w:rsidRPr="0083469A" w:rsidRDefault="00B67765" w:rsidP="00B67765">
      <w:pPr>
        <w:pStyle w:val="ListParagraph"/>
        <w:numPr>
          <w:ilvl w:val="0"/>
          <w:numId w:val="21"/>
        </w:numPr>
        <w:jc w:val="both"/>
        <w:textAlignment w:val="baseline"/>
        <w:rPr>
          <w:rStyle w:val="normaltextrun"/>
          <w:rFonts w:asciiTheme="majorBidi" w:hAnsiTheme="majorBidi" w:cstheme="majorBidi"/>
          <w:color w:val="222222"/>
        </w:rPr>
      </w:pPr>
      <w:r w:rsidRPr="0083469A">
        <w:rPr>
          <w:rStyle w:val="normaltextrun"/>
          <w:rFonts w:asciiTheme="majorBidi" w:hAnsiTheme="majorBidi" w:cstheme="majorBidi"/>
          <w:b/>
          <w:bCs/>
          <w:color w:val="222222"/>
        </w:rPr>
        <w:t>Define MSC outputs:</w:t>
      </w:r>
      <w:r w:rsidRPr="0083469A">
        <w:rPr>
          <w:rStyle w:val="normaltextrun"/>
          <w:rFonts w:asciiTheme="majorBidi" w:hAnsiTheme="majorBidi" w:cstheme="majorBidi"/>
          <w:color w:val="222222"/>
        </w:rPr>
        <w:t xml:space="preserve"> Written narratives, audio narratives and/or videos.</w:t>
      </w:r>
    </w:p>
    <w:p w14:paraId="62E5A65F" w14:textId="77777777" w:rsidR="00B67765" w:rsidRPr="0083469A" w:rsidRDefault="00B67765" w:rsidP="00B67765">
      <w:pPr>
        <w:jc w:val="both"/>
        <w:textAlignment w:val="baseline"/>
        <w:rPr>
          <w:rFonts w:asciiTheme="majorBidi" w:hAnsiTheme="majorBidi" w:cstheme="majorBidi"/>
          <w:color w:val="222222"/>
        </w:rPr>
      </w:pPr>
    </w:p>
    <w:p w14:paraId="1F2C7789" w14:textId="6EC83C00" w:rsidR="00B67765" w:rsidRPr="0083469A" w:rsidRDefault="00B67765" w:rsidP="00B67765">
      <w:pPr>
        <w:pStyle w:val="ListParagraph"/>
        <w:numPr>
          <w:ilvl w:val="0"/>
          <w:numId w:val="21"/>
        </w:numPr>
        <w:jc w:val="both"/>
        <w:textAlignment w:val="baseline"/>
        <w:rPr>
          <w:rStyle w:val="normaltextrun"/>
          <w:rFonts w:asciiTheme="majorBidi" w:hAnsiTheme="majorBidi" w:cstheme="majorBidi"/>
          <w:color w:val="222222"/>
        </w:rPr>
      </w:pPr>
      <w:r w:rsidRPr="0083469A">
        <w:rPr>
          <w:rStyle w:val="normaltextrun"/>
          <w:rFonts w:asciiTheme="majorBidi" w:hAnsiTheme="majorBidi" w:cstheme="majorBidi"/>
          <w:b/>
          <w:bCs/>
          <w:color w:val="222222"/>
        </w:rPr>
        <w:t>Define and train facilitators:</w:t>
      </w:r>
      <w:r w:rsidRPr="0083469A">
        <w:rPr>
          <w:rStyle w:val="normaltextrun"/>
          <w:rFonts w:asciiTheme="majorBidi" w:hAnsiTheme="majorBidi" w:cstheme="majorBidi"/>
          <w:color w:val="222222"/>
        </w:rPr>
        <w:t xml:space="preserve"> Define who will facilitate the collection of stories in the story circles and provide relevant training on the MSC methodology.</w:t>
      </w:r>
    </w:p>
    <w:p w14:paraId="07F28143" w14:textId="77777777" w:rsidR="00B67765" w:rsidRPr="0083469A" w:rsidRDefault="00B67765" w:rsidP="00B67765">
      <w:pPr>
        <w:jc w:val="both"/>
        <w:textAlignment w:val="baseline"/>
        <w:rPr>
          <w:rStyle w:val="normaltextrun"/>
          <w:rFonts w:asciiTheme="majorBidi" w:hAnsiTheme="majorBidi" w:cstheme="majorBidi"/>
          <w:b/>
          <w:bCs/>
          <w:color w:val="222222"/>
        </w:rPr>
      </w:pPr>
    </w:p>
    <w:p w14:paraId="7D55AD8B" w14:textId="77777777" w:rsidR="00B67765" w:rsidRPr="0083469A" w:rsidRDefault="00B67765" w:rsidP="00B67765">
      <w:pPr>
        <w:pStyle w:val="Heading2"/>
        <w:jc w:val="both"/>
        <w:rPr>
          <w:rStyle w:val="normaltextrun"/>
          <w:rFonts w:asciiTheme="majorBidi" w:hAnsiTheme="majorBidi"/>
          <w:b/>
          <w:bCs/>
          <w:sz w:val="24"/>
          <w:szCs w:val="24"/>
        </w:rPr>
      </w:pPr>
      <w:r w:rsidRPr="0083469A">
        <w:rPr>
          <w:rStyle w:val="normaltextrun"/>
          <w:rFonts w:asciiTheme="majorBidi" w:hAnsiTheme="majorBidi"/>
          <w:b/>
          <w:bCs/>
          <w:sz w:val="24"/>
          <w:szCs w:val="24"/>
        </w:rPr>
        <w:t>Step 2: Data Collection Phase</w:t>
      </w:r>
    </w:p>
    <w:p w14:paraId="5AEFB544" w14:textId="77777777" w:rsidR="00B67765" w:rsidRPr="0083469A" w:rsidRDefault="00B67765" w:rsidP="00B67765">
      <w:pPr>
        <w:pStyle w:val="ListParagraph"/>
        <w:jc w:val="both"/>
        <w:textAlignment w:val="baseline"/>
        <w:rPr>
          <w:rFonts w:asciiTheme="majorBidi" w:hAnsiTheme="majorBidi" w:cstheme="majorBidi"/>
          <w:color w:val="000000" w:themeColor="text1"/>
        </w:rPr>
      </w:pPr>
    </w:p>
    <w:p w14:paraId="3909D0A3" w14:textId="77777777" w:rsidR="00B67765" w:rsidRPr="0083469A" w:rsidRDefault="00B67765" w:rsidP="00B67765">
      <w:pPr>
        <w:pStyle w:val="ListParagraph"/>
        <w:numPr>
          <w:ilvl w:val="0"/>
          <w:numId w:val="22"/>
        </w:numPr>
        <w:jc w:val="both"/>
        <w:textAlignment w:val="baseline"/>
        <w:rPr>
          <w:rFonts w:asciiTheme="majorBidi" w:hAnsiTheme="majorBidi" w:cstheme="majorBidi"/>
          <w:color w:val="000000" w:themeColor="text1"/>
        </w:rPr>
      </w:pPr>
      <w:r w:rsidRPr="0083469A">
        <w:rPr>
          <w:rFonts w:asciiTheme="majorBidi" w:hAnsiTheme="majorBidi" w:cstheme="majorBidi"/>
          <w:b/>
          <w:bCs/>
          <w:color w:val="000000" w:themeColor="text1"/>
        </w:rPr>
        <w:t>Conduct data collection</w:t>
      </w:r>
      <w:r w:rsidRPr="0083469A">
        <w:rPr>
          <w:rFonts w:asciiTheme="majorBidi" w:hAnsiTheme="majorBidi" w:cstheme="majorBidi"/>
          <w:color w:val="000000" w:themeColor="text1"/>
        </w:rPr>
        <w:t>. The facilitators will organize and facilitate (three to five) story circles in each community. During these story circles, storytellers will be asked to respond to the pre-determined MSC questions with relevant stories about their experiences. These stories will either be written down by a notetaker or audio recorded for later analysis.</w:t>
      </w:r>
    </w:p>
    <w:p w14:paraId="4895DC60" w14:textId="77777777" w:rsidR="00B67765" w:rsidRPr="0083469A" w:rsidRDefault="00B67765" w:rsidP="00B67765">
      <w:pPr>
        <w:pStyle w:val="ListParagraph"/>
        <w:jc w:val="both"/>
        <w:textAlignment w:val="baseline"/>
        <w:rPr>
          <w:rFonts w:asciiTheme="majorBidi" w:hAnsiTheme="majorBidi" w:cstheme="majorBidi"/>
          <w:color w:val="000000" w:themeColor="text1"/>
        </w:rPr>
      </w:pPr>
    </w:p>
    <w:p w14:paraId="38341C94" w14:textId="77777777" w:rsidR="00B67765" w:rsidRPr="0083469A" w:rsidRDefault="00B67765" w:rsidP="00B67765">
      <w:pPr>
        <w:pStyle w:val="ListParagraph"/>
        <w:numPr>
          <w:ilvl w:val="0"/>
          <w:numId w:val="22"/>
        </w:numPr>
        <w:jc w:val="both"/>
        <w:textAlignment w:val="baseline"/>
        <w:rPr>
          <w:rFonts w:asciiTheme="majorBidi" w:hAnsiTheme="majorBidi" w:cstheme="majorBidi"/>
          <w:color w:val="000000" w:themeColor="text1"/>
        </w:rPr>
      </w:pPr>
      <w:r w:rsidRPr="0083469A">
        <w:rPr>
          <w:rFonts w:asciiTheme="majorBidi" w:hAnsiTheme="majorBidi" w:cstheme="majorBidi"/>
          <w:b/>
          <w:bCs/>
          <w:color w:val="000000" w:themeColor="text1"/>
        </w:rPr>
        <w:t>Choose most significant story</w:t>
      </w:r>
      <w:r w:rsidRPr="0083469A">
        <w:rPr>
          <w:rFonts w:asciiTheme="majorBidi" w:hAnsiTheme="majorBidi" w:cstheme="majorBidi"/>
          <w:color w:val="000000" w:themeColor="text1"/>
        </w:rPr>
        <w:t>. The facilitator will then ask each story circle to select one story that contains the most significant change. The facilitator will organize a nomination and selection process to do so.</w:t>
      </w:r>
    </w:p>
    <w:p w14:paraId="42391B1A" w14:textId="77777777" w:rsidR="00B67765" w:rsidRPr="0083469A" w:rsidRDefault="00B67765" w:rsidP="00B67765">
      <w:pPr>
        <w:jc w:val="both"/>
        <w:textAlignment w:val="baseline"/>
        <w:rPr>
          <w:rFonts w:asciiTheme="majorBidi" w:hAnsiTheme="majorBidi" w:cstheme="majorBidi"/>
          <w:color w:val="000000" w:themeColor="text1"/>
        </w:rPr>
      </w:pPr>
    </w:p>
    <w:p w14:paraId="23D19D46" w14:textId="77777777" w:rsidR="00B67765" w:rsidRPr="0083469A" w:rsidRDefault="00B67765" w:rsidP="00B67765">
      <w:pPr>
        <w:pStyle w:val="ListParagraph"/>
        <w:numPr>
          <w:ilvl w:val="0"/>
          <w:numId w:val="22"/>
        </w:numPr>
        <w:jc w:val="both"/>
        <w:textAlignment w:val="baseline"/>
        <w:rPr>
          <w:rFonts w:asciiTheme="majorBidi" w:hAnsiTheme="majorBidi" w:cstheme="majorBidi"/>
          <w:color w:val="000000" w:themeColor="text1"/>
        </w:rPr>
      </w:pPr>
      <w:r w:rsidRPr="0083469A">
        <w:rPr>
          <w:rFonts w:asciiTheme="majorBidi" w:hAnsiTheme="majorBidi" w:cstheme="majorBidi"/>
          <w:b/>
          <w:bCs/>
          <w:color w:val="000000" w:themeColor="text1"/>
        </w:rPr>
        <w:t>Process the selected story</w:t>
      </w:r>
      <w:r w:rsidRPr="0083469A">
        <w:rPr>
          <w:rFonts w:asciiTheme="majorBidi" w:hAnsiTheme="majorBidi" w:cstheme="majorBidi"/>
          <w:color w:val="000000" w:themeColor="text1"/>
        </w:rPr>
        <w:t xml:space="preserve"> as a written, audio, or video output.</w:t>
      </w:r>
    </w:p>
    <w:p w14:paraId="3B8B3E54" w14:textId="77777777" w:rsidR="00B67765" w:rsidRPr="0083469A" w:rsidRDefault="00B67765" w:rsidP="00B67765">
      <w:pPr>
        <w:jc w:val="both"/>
        <w:rPr>
          <w:rFonts w:asciiTheme="majorBidi" w:hAnsiTheme="majorBidi" w:cstheme="majorBidi"/>
          <w:b/>
          <w:bCs/>
          <w:color w:val="222222"/>
        </w:rPr>
      </w:pPr>
    </w:p>
    <w:p w14:paraId="67E2E352" w14:textId="77777777" w:rsidR="00B67765" w:rsidRPr="0083469A" w:rsidRDefault="00B67765" w:rsidP="00E273E2">
      <w:pPr>
        <w:pStyle w:val="Heading2"/>
        <w:spacing w:after="240"/>
        <w:jc w:val="both"/>
        <w:rPr>
          <w:rFonts w:asciiTheme="majorBidi" w:hAnsiTheme="majorBidi"/>
          <w:b/>
          <w:bCs/>
          <w:sz w:val="24"/>
          <w:szCs w:val="24"/>
        </w:rPr>
      </w:pPr>
      <w:r w:rsidRPr="0083469A">
        <w:rPr>
          <w:rFonts w:asciiTheme="majorBidi" w:hAnsiTheme="majorBidi"/>
          <w:b/>
          <w:bCs/>
          <w:sz w:val="24"/>
          <w:szCs w:val="24"/>
        </w:rPr>
        <w:lastRenderedPageBreak/>
        <w:t>Step 3: Select the Most Significant Stories</w:t>
      </w:r>
    </w:p>
    <w:p w14:paraId="0637B395" w14:textId="77777777" w:rsidR="00B67765" w:rsidRPr="0083469A" w:rsidRDefault="00B67765" w:rsidP="00B67765">
      <w:pPr>
        <w:jc w:val="both"/>
        <w:rPr>
          <w:rFonts w:asciiTheme="majorBidi" w:hAnsiTheme="majorBidi" w:cstheme="majorBidi"/>
        </w:rPr>
      </w:pPr>
      <w:r w:rsidRPr="0083469A">
        <w:rPr>
          <w:rFonts w:asciiTheme="majorBidi" w:hAnsiTheme="majorBidi" w:cstheme="majorBidi"/>
          <w:color w:val="222222"/>
        </w:rPr>
        <w:t xml:space="preserve">Once the selected stories are chosen from target communities, regional selection committees will </w:t>
      </w:r>
      <w:r w:rsidRPr="0083469A">
        <w:rPr>
          <w:rFonts w:asciiTheme="majorBidi" w:hAnsiTheme="majorBidi" w:cstheme="majorBidi"/>
        </w:rPr>
        <w:t>implement a story selection process. They will review the relevant stories from their region and select one story demonstrating the MSC for submission to the program-level selection committee, which will implement the same process.</w:t>
      </w:r>
    </w:p>
    <w:p w14:paraId="21F11919" w14:textId="77777777" w:rsidR="00B67765" w:rsidRPr="0083469A" w:rsidRDefault="00B67765" w:rsidP="00B67765">
      <w:pPr>
        <w:pStyle w:val="ListParagraph"/>
        <w:jc w:val="both"/>
        <w:rPr>
          <w:rFonts w:asciiTheme="majorBidi" w:hAnsiTheme="majorBidi" w:cstheme="majorBidi"/>
          <w:color w:val="222222"/>
        </w:rPr>
      </w:pPr>
    </w:p>
    <w:p w14:paraId="395C8FE0" w14:textId="77777777" w:rsidR="00B67765" w:rsidRPr="0083469A" w:rsidRDefault="00B67765" w:rsidP="00E273E2">
      <w:pPr>
        <w:pStyle w:val="Heading2"/>
        <w:spacing w:after="240"/>
        <w:jc w:val="both"/>
        <w:rPr>
          <w:rFonts w:asciiTheme="majorBidi" w:hAnsiTheme="majorBidi"/>
          <w:b/>
          <w:bCs/>
          <w:sz w:val="24"/>
          <w:szCs w:val="24"/>
        </w:rPr>
      </w:pPr>
      <w:r w:rsidRPr="0083469A">
        <w:rPr>
          <w:rFonts w:asciiTheme="majorBidi" w:hAnsiTheme="majorBidi"/>
          <w:b/>
          <w:bCs/>
          <w:sz w:val="24"/>
          <w:szCs w:val="24"/>
        </w:rPr>
        <w:t>Step 4: Use of Selected Stories</w:t>
      </w:r>
    </w:p>
    <w:p w14:paraId="2F085C44" w14:textId="77777777" w:rsidR="00B67765" w:rsidRPr="0083469A" w:rsidRDefault="00B67765" w:rsidP="00B67765">
      <w:pPr>
        <w:jc w:val="both"/>
        <w:rPr>
          <w:rFonts w:asciiTheme="majorBidi" w:hAnsiTheme="majorBidi" w:cstheme="majorBidi"/>
        </w:rPr>
      </w:pPr>
      <w:r w:rsidRPr="0083469A">
        <w:rPr>
          <w:rFonts w:asciiTheme="majorBidi" w:hAnsiTheme="majorBidi" w:cstheme="majorBidi"/>
        </w:rPr>
        <w:t xml:space="preserve">The offeror will then use the selected MSC stories to analyze results and draft the evaluation reports. </w:t>
      </w:r>
      <w:r w:rsidRPr="0083469A">
        <w:rPr>
          <w:rFonts w:asciiTheme="majorBidi" w:hAnsiTheme="majorBidi" w:cstheme="majorBidi"/>
          <w:color w:val="222222"/>
        </w:rPr>
        <w:t>These stories will support indicator reporting, share learning, and inform reflections and program adaptations.</w:t>
      </w:r>
    </w:p>
    <w:p w14:paraId="6EC87903" w14:textId="77777777" w:rsidR="00B67765" w:rsidRPr="0083469A" w:rsidRDefault="00B67765" w:rsidP="00B67765">
      <w:pPr>
        <w:jc w:val="both"/>
        <w:rPr>
          <w:rFonts w:asciiTheme="majorBidi" w:hAnsiTheme="majorBidi" w:cstheme="majorBidi"/>
          <w:i/>
          <w:iCs/>
        </w:rPr>
      </w:pPr>
    </w:p>
    <w:p w14:paraId="3086E57B" w14:textId="5AAC47A4" w:rsidR="00B67765" w:rsidRPr="0083469A" w:rsidRDefault="00B67765" w:rsidP="00B67765">
      <w:pPr>
        <w:jc w:val="both"/>
        <w:rPr>
          <w:rFonts w:asciiTheme="majorBidi" w:hAnsiTheme="majorBidi" w:cstheme="majorBidi"/>
          <w:b/>
          <w:bCs/>
        </w:rPr>
      </w:pPr>
      <w:r w:rsidRPr="0083469A">
        <w:rPr>
          <w:rFonts w:asciiTheme="majorBidi" w:hAnsiTheme="majorBidi" w:cstheme="majorBidi"/>
          <w:b/>
          <w:bCs/>
        </w:rPr>
        <w:t>Expectations for the Evaluation Team</w:t>
      </w:r>
    </w:p>
    <w:p w14:paraId="421E5AE1" w14:textId="77777777" w:rsidR="00B67765" w:rsidRPr="0083469A" w:rsidRDefault="00B67765" w:rsidP="00B67765">
      <w:pPr>
        <w:pStyle w:val="ListParagraph"/>
        <w:numPr>
          <w:ilvl w:val="0"/>
          <w:numId w:val="20"/>
        </w:numPr>
        <w:jc w:val="both"/>
        <w:rPr>
          <w:rFonts w:asciiTheme="majorBidi" w:hAnsiTheme="majorBidi" w:cstheme="majorBidi"/>
        </w:rPr>
      </w:pPr>
      <w:r w:rsidRPr="0083469A">
        <w:rPr>
          <w:rFonts w:asciiTheme="majorBidi" w:hAnsiTheme="majorBidi" w:cstheme="majorBidi"/>
        </w:rPr>
        <w:t>Collaborate with Ma3an to develop and revise the evaluation design for both the Mid-Term and the Final Evaluation, including a rigorous yet cost effective sampling approach.</w:t>
      </w:r>
    </w:p>
    <w:p w14:paraId="2191303F" w14:textId="77777777" w:rsidR="00B67765" w:rsidRPr="0083469A" w:rsidRDefault="00B67765" w:rsidP="00B67765">
      <w:pPr>
        <w:pStyle w:val="ListParagraph"/>
        <w:numPr>
          <w:ilvl w:val="0"/>
          <w:numId w:val="20"/>
        </w:numPr>
        <w:jc w:val="both"/>
        <w:rPr>
          <w:rFonts w:asciiTheme="majorBidi" w:hAnsiTheme="majorBidi" w:cstheme="majorBidi"/>
        </w:rPr>
      </w:pPr>
      <w:r w:rsidRPr="0083469A">
        <w:rPr>
          <w:rFonts w:asciiTheme="majorBidi" w:hAnsiTheme="majorBidi" w:cstheme="majorBidi"/>
        </w:rPr>
        <w:t>Collaborate with Ma3an to refine the evaluation workplan.</w:t>
      </w:r>
    </w:p>
    <w:p w14:paraId="59F4B7CD" w14:textId="77777777" w:rsidR="00B67765" w:rsidRPr="0083469A" w:rsidRDefault="00B67765" w:rsidP="00B67765">
      <w:pPr>
        <w:pStyle w:val="ListParagraph"/>
        <w:numPr>
          <w:ilvl w:val="0"/>
          <w:numId w:val="20"/>
        </w:numPr>
        <w:jc w:val="both"/>
        <w:rPr>
          <w:rFonts w:asciiTheme="majorBidi" w:hAnsiTheme="majorBidi" w:cstheme="majorBidi"/>
        </w:rPr>
      </w:pPr>
      <w:r w:rsidRPr="0083469A">
        <w:rPr>
          <w:rFonts w:asciiTheme="majorBidi" w:hAnsiTheme="majorBidi" w:cstheme="majorBidi"/>
        </w:rPr>
        <w:t>Implement the evaluation workplan and analyze all data.</w:t>
      </w:r>
    </w:p>
    <w:p w14:paraId="1C3C284A" w14:textId="77777777" w:rsidR="00B67765" w:rsidRPr="0083469A" w:rsidRDefault="00B67765" w:rsidP="00B67765">
      <w:pPr>
        <w:pStyle w:val="ListParagraph"/>
        <w:numPr>
          <w:ilvl w:val="0"/>
          <w:numId w:val="20"/>
        </w:numPr>
        <w:jc w:val="both"/>
        <w:rPr>
          <w:rFonts w:asciiTheme="majorBidi" w:hAnsiTheme="majorBidi" w:cstheme="majorBidi"/>
        </w:rPr>
      </w:pPr>
      <w:r w:rsidRPr="0083469A">
        <w:rPr>
          <w:rFonts w:asciiTheme="majorBidi" w:hAnsiTheme="majorBidi" w:cstheme="majorBidi"/>
        </w:rPr>
        <w:t>Meet with Ma3an team, as required, to discuss progress.</w:t>
      </w:r>
    </w:p>
    <w:p w14:paraId="4AE2592D" w14:textId="77777777" w:rsidR="00B67765" w:rsidRPr="0083469A" w:rsidRDefault="00B67765" w:rsidP="00B67765">
      <w:pPr>
        <w:pStyle w:val="ListParagraph"/>
        <w:numPr>
          <w:ilvl w:val="0"/>
          <w:numId w:val="20"/>
        </w:numPr>
        <w:jc w:val="both"/>
        <w:rPr>
          <w:rFonts w:asciiTheme="majorBidi" w:hAnsiTheme="majorBidi" w:cstheme="majorBidi"/>
        </w:rPr>
      </w:pPr>
      <w:r w:rsidRPr="0083469A">
        <w:rPr>
          <w:rFonts w:asciiTheme="majorBidi" w:hAnsiTheme="majorBidi" w:cstheme="majorBidi"/>
        </w:rPr>
        <w:t>Produce a final evaluation report for both the Mid-Term and Final Evaluations.</w:t>
      </w:r>
    </w:p>
    <w:p w14:paraId="2A00C729" w14:textId="147C45B7" w:rsidR="00B67765" w:rsidRDefault="00B67765" w:rsidP="00B67765">
      <w:pPr>
        <w:pStyle w:val="ListParagraph"/>
        <w:numPr>
          <w:ilvl w:val="0"/>
          <w:numId w:val="20"/>
        </w:numPr>
        <w:jc w:val="both"/>
        <w:rPr>
          <w:rFonts w:asciiTheme="majorBidi" w:hAnsiTheme="majorBidi" w:cstheme="majorBidi"/>
        </w:rPr>
      </w:pPr>
      <w:r w:rsidRPr="0083469A">
        <w:rPr>
          <w:rFonts w:asciiTheme="majorBidi" w:hAnsiTheme="majorBidi" w:cstheme="majorBidi"/>
        </w:rPr>
        <w:t>Present findings to both Ma3an and USAID.</w:t>
      </w:r>
    </w:p>
    <w:p w14:paraId="7E8B2796" w14:textId="77777777" w:rsidR="006D06B3" w:rsidRPr="0083469A" w:rsidRDefault="006D06B3" w:rsidP="006D06B3">
      <w:pPr>
        <w:pStyle w:val="ListParagraph"/>
        <w:jc w:val="both"/>
        <w:rPr>
          <w:rFonts w:asciiTheme="majorBidi" w:hAnsiTheme="majorBidi" w:cstheme="majorBidi"/>
        </w:rPr>
      </w:pPr>
    </w:p>
    <w:p w14:paraId="74C5AD2A" w14:textId="148DBDB5" w:rsidR="00755DB8" w:rsidRDefault="00EB3900" w:rsidP="003C0BE0">
      <w:pPr>
        <w:rPr>
          <w:b/>
        </w:rPr>
      </w:pPr>
      <w:r>
        <w:rPr>
          <w:b/>
        </w:rPr>
        <w:t>2.4 Schedule</w:t>
      </w:r>
      <w:r w:rsidR="00433316">
        <w:rPr>
          <w:b/>
        </w:rPr>
        <w:t xml:space="preserve"> of Milestones and Deliverables</w:t>
      </w:r>
    </w:p>
    <w:p w14:paraId="0D948B08" w14:textId="6252A62D" w:rsidR="00DE0CBE" w:rsidRDefault="00DE0CBE" w:rsidP="003C0BE0">
      <w:r>
        <w:t>The table below lists</w:t>
      </w:r>
      <w:r w:rsidR="00755DB8">
        <w:t xml:space="preserve"> milestones and deliverables</w:t>
      </w:r>
      <w:r w:rsidR="000E453D">
        <w:t xml:space="preserve"> and schedule for completion</w:t>
      </w:r>
      <w:r w:rsidR="00755DB8">
        <w:t xml:space="preserve">.  </w:t>
      </w:r>
    </w:p>
    <w:p w14:paraId="12C4FC72" w14:textId="53C46B30" w:rsidR="001F6691" w:rsidRDefault="001F6691" w:rsidP="003C0BE0">
      <w:pPr>
        <w:rPr>
          <w:b/>
        </w:rPr>
      </w:pPr>
    </w:p>
    <w:tbl>
      <w:tblPr>
        <w:tblStyle w:val="TableGrid1"/>
        <w:tblW w:w="9355" w:type="dxa"/>
        <w:tblInd w:w="0" w:type="dxa"/>
        <w:tblLook w:val="04A0" w:firstRow="1" w:lastRow="0" w:firstColumn="1" w:lastColumn="0" w:noHBand="0" w:noVBand="1"/>
      </w:tblPr>
      <w:tblGrid>
        <w:gridCol w:w="1055"/>
        <w:gridCol w:w="3601"/>
        <w:gridCol w:w="2618"/>
        <w:gridCol w:w="2081"/>
      </w:tblGrid>
      <w:tr w:rsidR="0027281A" w:rsidRPr="0027281A" w14:paraId="36BA40A0" w14:textId="7D1125C5" w:rsidTr="0083469A">
        <w:tc>
          <w:tcPr>
            <w:tcW w:w="10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99528C" w14:textId="77777777" w:rsidR="0027281A" w:rsidRPr="00D021CF" w:rsidRDefault="0027281A" w:rsidP="0083469A">
            <w:pPr>
              <w:jc w:val="center"/>
              <w:rPr>
                <w:b/>
                <w:bCs/>
                <w:color w:val="auto"/>
                <w:sz w:val="20"/>
                <w:szCs w:val="20"/>
                <w:lang w:val="en"/>
              </w:rPr>
            </w:pPr>
            <w:r w:rsidRPr="00D021CF">
              <w:rPr>
                <w:b/>
                <w:bCs/>
                <w:sz w:val="20"/>
                <w:szCs w:val="20"/>
                <w:lang w:val="en"/>
              </w:rPr>
              <w:t>Milestone</w:t>
            </w:r>
          </w:p>
        </w:tc>
        <w:tc>
          <w:tcPr>
            <w:tcW w:w="3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0097CD" w14:textId="77777777" w:rsidR="0027281A" w:rsidRPr="00D021CF" w:rsidRDefault="0027281A" w:rsidP="0083469A">
            <w:pPr>
              <w:jc w:val="center"/>
              <w:rPr>
                <w:b/>
                <w:bCs/>
                <w:sz w:val="20"/>
                <w:szCs w:val="20"/>
                <w:lang w:val="en"/>
              </w:rPr>
            </w:pPr>
            <w:r w:rsidRPr="00D021CF">
              <w:rPr>
                <w:b/>
                <w:bCs/>
                <w:sz w:val="20"/>
                <w:szCs w:val="20"/>
                <w:lang w:val="en"/>
              </w:rPr>
              <w:t>Description of Milestone</w:t>
            </w:r>
          </w:p>
        </w:tc>
        <w:tc>
          <w:tcPr>
            <w:tcW w:w="26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CC969A" w14:textId="47A05CA0" w:rsidR="0027281A" w:rsidRPr="00D021CF" w:rsidRDefault="00917DBC" w:rsidP="0083469A">
            <w:pPr>
              <w:jc w:val="center"/>
              <w:rPr>
                <w:b/>
                <w:bCs/>
                <w:sz w:val="20"/>
                <w:szCs w:val="20"/>
              </w:rPr>
            </w:pPr>
            <w:r w:rsidRPr="00D021CF">
              <w:rPr>
                <w:b/>
                <w:bCs/>
                <w:sz w:val="20"/>
                <w:szCs w:val="20"/>
              </w:rPr>
              <w:t>Deliverables</w:t>
            </w:r>
          </w:p>
        </w:tc>
        <w:tc>
          <w:tcPr>
            <w:tcW w:w="20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E2F499" w14:textId="304D2096" w:rsidR="0027281A" w:rsidRPr="00D021CF" w:rsidRDefault="00917DBC" w:rsidP="0083469A">
            <w:pPr>
              <w:jc w:val="center"/>
              <w:rPr>
                <w:b/>
                <w:bCs/>
                <w:sz w:val="20"/>
                <w:szCs w:val="20"/>
              </w:rPr>
            </w:pPr>
            <w:r w:rsidRPr="00D021CF">
              <w:rPr>
                <w:b/>
                <w:bCs/>
                <w:sz w:val="20"/>
                <w:szCs w:val="20"/>
              </w:rPr>
              <w:t>End Date</w:t>
            </w:r>
          </w:p>
        </w:tc>
      </w:tr>
      <w:tr w:rsidR="00756D20" w:rsidRPr="0027281A" w14:paraId="1008E5A2" w14:textId="77777777" w:rsidTr="0083469A">
        <w:tc>
          <w:tcPr>
            <w:tcW w:w="935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597C77" w14:textId="651E76CA" w:rsidR="00756D20" w:rsidRPr="00D021CF" w:rsidRDefault="00756D20" w:rsidP="00915B5A">
            <w:pPr>
              <w:jc w:val="center"/>
              <w:rPr>
                <w:b/>
                <w:bCs/>
                <w:sz w:val="20"/>
                <w:szCs w:val="20"/>
              </w:rPr>
            </w:pPr>
            <w:r w:rsidRPr="00D021CF">
              <w:rPr>
                <w:b/>
                <w:bCs/>
                <w:sz w:val="20"/>
                <w:szCs w:val="20"/>
              </w:rPr>
              <w:t>Mid-Term Evaluation</w:t>
            </w:r>
          </w:p>
        </w:tc>
      </w:tr>
      <w:tr w:rsidR="0027281A" w:rsidRPr="0027281A" w14:paraId="1B9F9842" w14:textId="31ACB35A" w:rsidTr="0083469A">
        <w:tc>
          <w:tcPr>
            <w:tcW w:w="1055" w:type="dxa"/>
            <w:tcBorders>
              <w:top w:val="single" w:sz="4" w:space="0" w:color="auto"/>
              <w:left w:val="single" w:sz="4" w:space="0" w:color="auto"/>
              <w:bottom w:val="single" w:sz="4" w:space="0" w:color="auto"/>
              <w:right w:val="single" w:sz="4" w:space="0" w:color="auto"/>
            </w:tcBorders>
            <w:hideMark/>
          </w:tcPr>
          <w:p w14:paraId="224E1A2F" w14:textId="77777777" w:rsidR="0027281A" w:rsidRPr="00D021CF" w:rsidRDefault="0027281A">
            <w:pPr>
              <w:rPr>
                <w:sz w:val="20"/>
                <w:szCs w:val="20"/>
                <w:lang w:val="en"/>
              </w:rPr>
            </w:pPr>
            <w:r w:rsidRPr="00D021CF">
              <w:rPr>
                <w:sz w:val="20"/>
                <w:szCs w:val="20"/>
                <w:lang w:val="en"/>
              </w:rPr>
              <w:t>1.</w:t>
            </w:r>
          </w:p>
        </w:tc>
        <w:tc>
          <w:tcPr>
            <w:tcW w:w="3601" w:type="dxa"/>
            <w:tcBorders>
              <w:top w:val="single" w:sz="4" w:space="0" w:color="auto"/>
              <w:left w:val="single" w:sz="4" w:space="0" w:color="auto"/>
              <w:bottom w:val="single" w:sz="4" w:space="0" w:color="auto"/>
              <w:right w:val="single" w:sz="4" w:space="0" w:color="auto"/>
            </w:tcBorders>
            <w:hideMark/>
          </w:tcPr>
          <w:p w14:paraId="1175435B" w14:textId="05F8CFEE" w:rsidR="00480019" w:rsidRPr="00D021CF" w:rsidRDefault="00C927BB" w:rsidP="00E273E2">
            <w:pPr>
              <w:jc w:val="both"/>
              <w:rPr>
                <w:sz w:val="20"/>
                <w:szCs w:val="20"/>
                <w:lang w:val="en"/>
              </w:rPr>
            </w:pPr>
            <w:r w:rsidRPr="00D021CF">
              <w:rPr>
                <w:b/>
                <w:bCs/>
                <w:sz w:val="20"/>
                <w:szCs w:val="20"/>
                <w:lang w:val="en"/>
              </w:rPr>
              <w:t>Task #1</w:t>
            </w:r>
            <w:r w:rsidRPr="00D021CF">
              <w:rPr>
                <w:sz w:val="20"/>
                <w:szCs w:val="20"/>
                <w:lang w:val="en"/>
              </w:rPr>
              <w:t>:</w:t>
            </w:r>
            <w:r w:rsidR="004D48EB" w:rsidRPr="00D021CF">
              <w:rPr>
                <w:sz w:val="20"/>
                <w:szCs w:val="20"/>
                <w:lang w:val="en"/>
              </w:rPr>
              <w:t xml:space="preserve"> </w:t>
            </w:r>
            <w:r w:rsidR="00917DBC" w:rsidRPr="00D021CF">
              <w:rPr>
                <w:sz w:val="20"/>
                <w:szCs w:val="20"/>
                <w:lang w:val="en"/>
              </w:rPr>
              <w:t>Participate in</w:t>
            </w:r>
            <w:r w:rsidR="0027281A" w:rsidRPr="00D021CF">
              <w:rPr>
                <w:sz w:val="20"/>
                <w:szCs w:val="20"/>
                <w:lang w:val="en"/>
              </w:rPr>
              <w:t xml:space="preserve"> planning and organizing meetings</w:t>
            </w:r>
            <w:r w:rsidR="00280FA9" w:rsidRPr="00D021CF">
              <w:rPr>
                <w:sz w:val="20"/>
                <w:szCs w:val="20"/>
                <w:lang w:val="en"/>
              </w:rPr>
              <w:t xml:space="preserve">.  Develop and finalize methodology </w:t>
            </w:r>
            <w:r w:rsidR="00915B5A" w:rsidRPr="00D021CF">
              <w:rPr>
                <w:sz w:val="20"/>
                <w:szCs w:val="20"/>
                <w:lang w:val="en"/>
              </w:rPr>
              <w:t xml:space="preserve">including proposed team, sampling approach, data collection schedule, evaluation methodology, and data collection tools. </w:t>
            </w:r>
          </w:p>
          <w:p w14:paraId="294F51AC" w14:textId="1832F814" w:rsidR="004C0596" w:rsidRPr="00D021CF" w:rsidRDefault="004C0596" w:rsidP="00E273E2">
            <w:pPr>
              <w:jc w:val="both"/>
              <w:rPr>
                <w:sz w:val="20"/>
                <w:szCs w:val="20"/>
                <w:lang w:val="en"/>
              </w:rPr>
            </w:pPr>
          </w:p>
        </w:tc>
        <w:tc>
          <w:tcPr>
            <w:tcW w:w="2618" w:type="dxa"/>
            <w:tcBorders>
              <w:top w:val="single" w:sz="4" w:space="0" w:color="auto"/>
              <w:left w:val="single" w:sz="4" w:space="0" w:color="auto"/>
              <w:bottom w:val="single" w:sz="4" w:space="0" w:color="auto"/>
              <w:right w:val="single" w:sz="4" w:space="0" w:color="auto"/>
            </w:tcBorders>
            <w:hideMark/>
          </w:tcPr>
          <w:p w14:paraId="62FCE9BB" w14:textId="17355612" w:rsidR="0027281A" w:rsidRPr="00D021CF" w:rsidRDefault="0034132C" w:rsidP="00E273E2">
            <w:pPr>
              <w:jc w:val="both"/>
              <w:rPr>
                <w:rFonts w:eastAsiaTheme="minorHAnsi"/>
                <w:sz w:val="20"/>
                <w:szCs w:val="20"/>
              </w:rPr>
            </w:pPr>
            <w:r w:rsidRPr="00D021CF">
              <w:rPr>
                <w:rFonts w:eastAsiaTheme="minorHAnsi"/>
                <w:sz w:val="20"/>
                <w:szCs w:val="20"/>
              </w:rPr>
              <w:t xml:space="preserve">1. </w:t>
            </w:r>
            <w:r w:rsidR="00724AAB" w:rsidRPr="00D021CF">
              <w:rPr>
                <w:rFonts w:eastAsiaTheme="minorHAnsi"/>
                <w:sz w:val="20"/>
                <w:szCs w:val="20"/>
              </w:rPr>
              <w:t>Evaluation Workplan and Design Methodology</w:t>
            </w:r>
          </w:p>
        </w:tc>
        <w:tc>
          <w:tcPr>
            <w:tcW w:w="2081" w:type="dxa"/>
            <w:tcBorders>
              <w:top w:val="single" w:sz="4" w:space="0" w:color="auto"/>
              <w:left w:val="single" w:sz="4" w:space="0" w:color="auto"/>
              <w:bottom w:val="single" w:sz="4" w:space="0" w:color="auto"/>
              <w:right w:val="single" w:sz="4" w:space="0" w:color="auto"/>
            </w:tcBorders>
          </w:tcPr>
          <w:p w14:paraId="4969433C" w14:textId="54FCF7E1" w:rsidR="0027281A" w:rsidRPr="006D06B3" w:rsidRDefault="00864199" w:rsidP="00E273E2">
            <w:pPr>
              <w:jc w:val="both"/>
              <w:rPr>
                <w:sz w:val="20"/>
                <w:szCs w:val="20"/>
              </w:rPr>
            </w:pPr>
            <w:r w:rsidRPr="006D06B3">
              <w:rPr>
                <w:sz w:val="20"/>
                <w:szCs w:val="20"/>
              </w:rPr>
              <w:t>15 days after signing of the agreement</w:t>
            </w:r>
          </w:p>
        </w:tc>
      </w:tr>
      <w:tr w:rsidR="0027281A" w:rsidRPr="0027281A" w14:paraId="23161A4A" w14:textId="1498201C" w:rsidTr="0083469A">
        <w:tc>
          <w:tcPr>
            <w:tcW w:w="1055" w:type="dxa"/>
            <w:tcBorders>
              <w:top w:val="single" w:sz="4" w:space="0" w:color="auto"/>
              <w:left w:val="single" w:sz="4" w:space="0" w:color="auto"/>
              <w:bottom w:val="single" w:sz="4" w:space="0" w:color="auto"/>
              <w:right w:val="single" w:sz="4" w:space="0" w:color="auto"/>
            </w:tcBorders>
            <w:hideMark/>
          </w:tcPr>
          <w:p w14:paraId="54A0CFFA" w14:textId="77777777" w:rsidR="0027281A" w:rsidRPr="00D021CF" w:rsidRDefault="0027281A">
            <w:pPr>
              <w:rPr>
                <w:sz w:val="20"/>
                <w:szCs w:val="20"/>
                <w:lang w:val="en"/>
              </w:rPr>
            </w:pPr>
            <w:r w:rsidRPr="00D021CF">
              <w:rPr>
                <w:sz w:val="20"/>
                <w:szCs w:val="20"/>
                <w:lang w:val="en"/>
              </w:rPr>
              <w:t xml:space="preserve">2.  </w:t>
            </w:r>
          </w:p>
        </w:tc>
        <w:tc>
          <w:tcPr>
            <w:tcW w:w="3601" w:type="dxa"/>
            <w:tcBorders>
              <w:top w:val="single" w:sz="4" w:space="0" w:color="auto"/>
              <w:left w:val="single" w:sz="4" w:space="0" w:color="auto"/>
              <w:bottom w:val="single" w:sz="4" w:space="0" w:color="auto"/>
              <w:right w:val="single" w:sz="4" w:space="0" w:color="auto"/>
            </w:tcBorders>
          </w:tcPr>
          <w:p w14:paraId="35106A85" w14:textId="71395A76" w:rsidR="00D30A30" w:rsidRPr="00D021CF" w:rsidRDefault="00C927BB" w:rsidP="00E273E2">
            <w:pPr>
              <w:jc w:val="both"/>
              <w:rPr>
                <w:sz w:val="20"/>
                <w:szCs w:val="20"/>
              </w:rPr>
            </w:pPr>
            <w:r w:rsidRPr="00D021CF">
              <w:rPr>
                <w:b/>
                <w:bCs/>
                <w:sz w:val="20"/>
                <w:szCs w:val="20"/>
              </w:rPr>
              <w:t>Task #2</w:t>
            </w:r>
            <w:r w:rsidR="006F2FFC" w:rsidRPr="00D021CF">
              <w:rPr>
                <w:sz w:val="20"/>
                <w:szCs w:val="20"/>
              </w:rPr>
              <w:t>:</w:t>
            </w:r>
            <w:r w:rsidRPr="00D021CF">
              <w:rPr>
                <w:sz w:val="20"/>
                <w:szCs w:val="20"/>
              </w:rPr>
              <w:t xml:space="preserve"> </w:t>
            </w:r>
            <w:r w:rsidR="004D48EB" w:rsidRPr="00D021CF">
              <w:rPr>
                <w:sz w:val="20"/>
                <w:szCs w:val="20"/>
              </w:rPr>
              <w:t xml:space="preserve">Conduct </w:t>
            </w:r>
            <w:r w:rsidR="00D30A30" w:rsidRPr="00D021CF">
              <w:rPr>
                <w:sz w:val="20"/>
                <w:szCs w:val="20"/>
              </w:rPr>
              <w:t xml:space="preserve">data collection per the defined Methodology. </w:t>
            </w:r>
          </w:p>
          <w:p w14:paraId="2EEB1392" w14:textId="77777777" w:rsidR="00D30A30" w:rsidRPr="00D021CF" w:rsidRDefault="00D30A30" w:rsidP="00E273E2">
            <w:pPr>
              <w:jc w:val="both"/>
              <w:rPr>
                <w:sz w:val="20"/>
                <w:szCs w:val="20"/>
              </w:rPr>
            </w:pPr>
          </w:p>
          <w:p w14:paraId="385785E8" w14:textId="58DD70B7" w:rsidR="004C0596" w:rsidRPr="00D021CF" w:rsidRDefault="00D30A30" w:rsidP="00E273E2">
            <w:pPr>
              <w:jc w:val="both"/>
              <w:rPr>
                <w:sz w:val="20"/>
                <w:szCs w:val="20"/>
              </w:rPr>
            </w:pPr>
            <w:r w:rsidRPr="00D021CF">
              <w:rPr>
                <w:b/>
                <w:bCs/>
                <w:sz w:val="20"/>
                <w:szCs w:val="20"/>
              </w:rPr>
              <w:t>Task #3</w:t>
            </w:r>
            <w:r w:rsidR="00110975" w:rsidRPr="00D021CF">
              <w:rPr>
                <w:b/>
                <w:bCs/>
                <w:sz w:val="20"/>
                <w:szCs w:val="20"/>
              </w:rPr>
              <w:t>:</w:t>
            </w:r>
            <w:r w:rsidRPr="00D021CF">
              <w:rPr>
                <w:sz w:val="20"/>
                <w:szCs w:val="20"/>
              </w:rPr>
              <w:t xml:space="preserve"> Prepare and provide status update on the data collection, including potential challenges, emerging opportunities, and preliminary findings.</w:t>
            </w:r>
          </w:p>
        </w:tc>
        <w:tc>
          <w:tcPr>
            <w:tcW w:w="2618" w:type="dxa"/>
            <w:tcBorders>
              <w:top w:val="single" w:sz="4" w:space="0" w:color="auto"/>
              <w:left w:val="single" w:sz="4" w:space="0" w:color="auto"/>
              <w:bottom w:val="single" w:sz="4" w:space="0" w:color="auto"/>
              <w:right w:val="single" w:sz="4" w:space="0" w:color="auto"/>
            </w:tcBorders>
          </w:tcPr>
          <w:p w14:paraId="6DEE18D7" w14:textId="77777777" w:rsidR="00147F91" w:rsidRPr="00D021CF" w:rsidRDefault="004C0596" w:rsidP="00E273E2">
            <w:pPr>
              <w:jc w:val="both"/>
              <w:rPr>
                <w:rFonts w:eastAsiaTheme="minorHAnsi"/>
                <w:sz w:val="20"/>
                <w:szCs w:val="20"/>
              </w:rPr>
            </w:pPr>
            <w:r w:rsidRPr="00D021CF">
              <w:rPr>
                <w:sz w:val="20"/>
                <w:szCs w:val="20"/>
              </w:rPr>
              <w:t>1.</w:t>
            </w:r>
            <w:r w:rsidR="00CB7760" w:rsidRPr="00D021CF">
              <w:rPr>
                <w:sz w:val="20"/>
                <w:szCs w:val="20"/>
              </w:rPr>
              <w:t xml:space="preserve"> </w:t>
            </w:r>
            <w:r w:rsidR="00756D20" w:rsidRPr="00D021CF">
              <w:rPr>
                <w:rFonts w:eastAsiaTheme="minorHAnsi"/>
                <w:sz w:val="20"/>
                <w:szCs w:val="20"/>
              </w:rPr>
              <w:t xml:space="preserve">Mid-Term Report </w:t>
            </w:r>
          </w:p>
          <w:p w14:paraId="10B8F831" w14:textId="66B0A43F" w:rsidR="0027281A" w:rsidRPr="00D021CF" w:rsidRDefault="00147F91" w:rsidP="00E273E2">
            <w:pPr>
              <w:jc w:val="both"/>
              <w:rPr>
                <w:sz w:val="20"/>
                <w:szCs w:val="20"/>
              </w:rPr>
            </w:pPr>
            <w:r w:rsidRPr="00D021CF">
              <w:rPr>
                <w:rFonts w:eastAsiaTheme="minorHAnsi"/>
                <w:sz w:val="20"/>
                <w:szCs w:val="20"/>
              </w:rPr>
              <w:t xml:space="preserve">2. </w:t>
            </w:r>
            <w:r w:rsidR="00756D20" w:rsidRPr="00D021CF">
              <w:rPr>
                <w:rFonts w:eastAsiaTheme="minorHAnsi"/>
                <w:sz w:val="20"/>
                <w:szCs w:val="20"/>
              </w:rPr>
              <w:t>Briefing</w:t>
            </w:r>
            <w:r w:rsidR="00756D20" w:rsidRPr="00D021CF" w:rsidDel="00756D20">
              <w:rPr>
                <w:sz w:val="20"/>
                <w:szCs w:val="20"/>
              </w:rPr>
              <w:t xml:space="preserve"> </w:t>
            </w:r>
            <w:r w:rsidRPr="00D021CF">
              <w:rPr>
                <w:sz w:val="20"/>
                <w:szCs w:val="20"/>
              </w:rPr>
              <w:t>presentation</w:t>
            </w:r>
          </w:p>
        </w:tc>
        <w:tc>
          <w:tcPr>
            <w:tcW w:w="2081" w:type="dxa"/>
            <w:tcBorders>
              <w:top w:val="single" w:sz="4" w:space="0" w:color="auto"/>
              <w:left w:val="single" w:sz="4" w:space="0" w:color="auto"/>
              <w:bottom w:val="single" w:sz="4" w:space="0" w:color="auto"/>
              <w:right w:val="single" w:sz="4" w:space="0" w:color="auto"/>
            </w:tcBorders>
          </w:tcPr>
          <w:p w14:paraId="2B148008" w14:textId="09861593" w:rsidR="0027281A" w:rsidRPr="006D06B3" w:rsidRDefault="00955F84" w:rsidP="00E273E2">
            <w:pPr>
              <w:jc w:val="both"/>
              <w:rPr>
                <w:sz w:val="20"/>
                <w:szCs w:val="20"/>
                <w:lang w:val="en"/>
              </w:rPr>
            </w:pPr>
            <w:r w:rsidRPr="006D06B3">
              <w:rPr>
                <w:sz w:val="20"/>
                <w:szCs w:val="20"/>
                <w:lang w:val="en"/>
              </w:rPr>
              <w:t xml:space="preserve">35 days after </w:t>
            </w:r>
            <w:r w:rsidR="004E7719" w:rsidRPr="006D06B3">
              <w:rPr>
                <w:sz w:val="20"/>
                <w:szCs w:val="20"/>
                <w:lang w:val="en"/>
              </w:rPr>
              <w:t>completion of Milestone 1</w:t>
            </w:r>
          </w:p>
        </w:tc>
      </w:tr>
      <w:tr w:rsidR="0027281A" w:rsidRPr="0027281A" w14:paraId="3A5C2C94" w14:textId="18CD2654" w:rsidTr="0083469A">
        <w:tc>
          <w:tcPr>
            <w:tcW w:w="1055" w:type="dxa"/>
            <w:tcBorders>
              <w:top w:val="single" w:sz="4" w:space="0" w:color="auto"/>
              <w:left w:val="single" w:sz="4" w:space="0" w:color="auto"/>
              <w:bottom w:val="single" w:sz="4" w:space="0" w:color="auto"/>
              <w:right w:val="single" w:sz="4" w:space="0" w:color="auto"/>
            </w:tcBorders>
            <w:hideMark/>
          </w:tcPr>
          <w:p w14:paraId="2851FEE2" w14:textId="6E9169C2" w:rsidR="0027281A" w:rsidRPr="00D021CF" w:rsidRDefault="002570E9">
            <w:pPr>
              <w:rPr>
                <w:sz w:val="20"/>
                <w:szCs w:val="20"/>
              </w:rPr>
            </w:pPr>
            <w:r w:rsidRPr="00D021CF">
              <w:rPr>
                <w:sz w:val="20"/>
                <w:szCs w:val="20"/>
              </w:rPr>
              <w:t xml:space="preserve">3. </w:t>
            </w:r>
          </w:p>
        </w:tc>
        <w:tc>
          <w:tcPr>
            <w:tcW w:w="3601" w:type="dxa"/>
            <w:tcBorders>
              <w:top w:val="single" w:sz="4" w:space="0" w:color="auto"/>
              <w:left w:val="single" w:sz="4" w:space="0" w:color="auto"/>
              <w:bottom w:val="single" w:sz="4" w:space="0" w:color="auto"/>
              <w:right w:val="single" w:sz="4" w:space="0" w:color="auto"/>
            </w:tcBorders>
            <w:hideMark/>
          </w:tcPr>
          <w:p w14:paraId="647D0499" w14:textId="196A6415" w:rsidR="0027281A" w:rsidRPr="00D021CF" w:rsidRDefault="002570E9" w:rsidP="00E273E2">
            <w:pPr>
              <w:jc w:val="both"/>
              <w:rPr>
                <w:sz w:val="20"/>
                <w:szCs w:val="20"/>
              </w:rPr>
            </w:pPr>
            <w:r w:rsidRPr="00D021CF">
              <w:rPr>
                <w:b/>
                <w:bCs/>
                <w:sz w:val="20"/>
                <w:szCs w:val="20"/>
              </w:rPr>
              <w:t xml:space="preserve">Task </w:t>
            </w:r>
            <w:r w:rsidR="00D87FEA" w:rsidRPr="00D021CF">
              <w:rPr>
                <w:b/>
                <w:bCs/>
                <w:sz w:val="20"/>
                <w:szCs w:val="20"/>
              </w:rPr>
              <w:t>#</w:t>
            </w:r>
            <w:r w:rsidRPr="00D021CF">
              <w:rPr>
                <w:b/>
                <w:bCs/>
                <w:sz w:val="20"/>
                <w:szCs w:val="20"/>
              </w:rPr>
              <w:t>4:</w:t>
            </w:r>
            <w:r w:rsidRPr="00D021CF">
              <w:rPr>
                <w:sz w:val="20"/>
                <w:szCs w:val="20"/>
              </w:rPr>
              <w:t xml:space="preserve">  </w:t>
            </w:r>
            <w:r w:rsidR="00CF51AA" w:rsidRPr="00D021CF">
              <w:rPr>
                <w:sz w:val="20"/>
                <w:szCs w:val="20"/>
              </w:rPr>
              <w:t xml:space="preserve">Finalize data collection and analysis per the defined Methodology. </w:t>
            </w:r>
          </w:p>
          <w:p w14:paraId="763DDED5" w14:textId="77777777" w:rsidR="00CF51AA" w:rsidRPr="00D021CF" w:rsidRDefault="00CF51AA" w:rsidP="00E273E2">
            <w:pPr>
              <w:jc w:val="both"/>
              <w:rPr>
                <w:sz w:val="20"/>
                <w:szCs w:val="20"/>
              </w:rPr>
            </w:pPr>
          </w:p>
          <w:p w14:paraId="6CABDB65" w14:textId="559F4D47" w:rsidR="00CF51AA" w:rsidRPr="00D021CF" w:rsidRDefault="00CF51AA" w:rsidP="00E273E2">
            <w:pPr>
              <w:jc w:val="both"/>
              <w:rPr>
                <w:sz w:val="20"/>
                <w:szCs w:val="20"/>
              </w:rPr>
            </w:pPr>
            <w:r w:rsidRPr="00D021CF">
              <w:rPr>
                <w:b/>
                <w:bCs/>
                <w:sz w:val="20"/>
                <w:szCs w:val="20"/>
              </w:rPr>
              <w:t>Task #5</w:t>
            </w:r>
            <w:r w:rsidRPr="00D021CF">
              <w:rPr>
                <w:sz w:val="20"/>
                <w:szCs w:val="20"/>
              </w:rPr>
              <w:t>: Prepare and submit a summary of key findings and conclusions, as well as recommendations for further program adaptations.</w:t>
            </w:r>
          </w:p>
        </w:tc>
        <w:tc>
          <w:tcPr>
            <w:tcW w:w="2618" w:type="dxa"/>
            <w:tcBorders>
              <w:top w:val="single" w:sz="4" w:space="0" w:color="auto"/>
              <w:left w:val="single" w:sz="4" w:space="0" w:color="auto"/>
              <w:bottom w:val="single" w:sz="4" w:space="0" w:color="auto"/>
              <w:right w:val="single" w:sz="4" w:space="0" w:color="auto"/>
            </w:tcBorders>
            <w:hideMark/>
          </w:tcPr>
          <w:p w14:paraId="7C8E596F" w14:textId="77777777" w:rsidR="00CF51AA" w:rsidRPr="00D021CF" w:rsidRDefault="00CF51AA" w:rsidP="00E273E2">
            <w:pPr>
              <w:jc w:val="both"/>
              <w:rPr>
                <w:sz w:val="20"/>
                <w:szCs w:val="20"/>
              </w:rPr>
            </w:pPr>
            <w:r w:rsidRPr="00D021CF">
              <w:rPr>
                <w:sz w:val="20"/>
                <w:szCs w:val="20"/>
              </w:rPr>
              <w:t xml:space="preserve">1. Final Evaluation Report </w:t>
            </w:r>
          </w:p>
          <w:p w14:paraId="180CB3D8" w14:textId="2EA4A370" w:rsidR="0027281A" w:rsidRPr="00D021CF" w:rsidRDefault="00CF51AA" w:rsidP="00E273E2">
            <w:pPr>
              <w:jc w:val="both"/>
              <w:rPr>
                <w:sz w:val="20"/>
                <w:szCs w:val="20"/>
              </w:rPr>
            </w:pPr>
            <w:r w:rsidRPr="00D021CF">
              <w:rPr>
                <w:sz w:val="20"/>
                <w:szCs w:val="20"/>
              </w:rPr>
              <w:t>2. Briefing presentation</w:t>
            </w:r>
          </w:p>
        </w:tc>
        <w:tc>
          <w:tcPr>
            <w:tcW w:w="2081" w:type="dxa"/>
            <w:tcBorders>
              <w:top w:val="single" w:sz="4" w:space="0" w:color="auto"/>
              <w:left w:val="single" w:sz="4" w:space="0" w:color="auto"/>
              <w:bottom w:val="single" w:sz="4" w:space="0" w:color="auto"/>
              <w:right w:val="single" w:sz="4" w:space="0" w:color="auto"/>
            </w:tcBorders>
          </w:tcPr>
          <w:p w14:paraId="11442A6D" w14:textId="2B2C1699" w:rsidR="0027281A" w:rsidRPr="006D06B3" w:rsidRDefault="00FE11EE" w:rsidP="00E273E2">
            <w:pPr>
              <w:jc w:val="both"/>
              <w:rPr>
                <w:sz w:val="20"/>
                <w:szCs w:val="20"/>
              </w:rPr>
            </w:pPr>
            <w:r w:rsidRPr="006D06B3">
              <w:rPr>
                <w:sz w:val="20"/>
                <w:szCs w:val="20"/>
              </w:rPr>
              <w:t>7</w:t>
            </w:r>
            <w:r w:rsidR="007706B4" w:rsidRPr="006D06B3">
              <w:rPr>
                <w:sz w:val="20"/>
                <w:szCs w:val="20"/>
              </w:rPr>
              <w:t xml:space="preserve"> days after </w:t>
            </w:r>
            <w:r w:rsidR="00B100D5" w:rsidRPr="006D06B3">
              <w:rPr>
                <w:sz w:val="20"/>
                <w:szCs w:val="20"/>
              </w:rPr>
              <w:t xml:space="preserve">receipt of </w:t>
            </w:r>
            <w:r w:rsidR="0044551A" w:rsidRPr="006D06B3">
              <w:rPr>
                <w:sz w:val="20"/>
                <w:szCs w:val="20"/>
              </w:rPr>
              <w:t>comments and feedback on the rough cuts of the videos</w:t>
            </w:r>
          </w:p>
        </w:tc>
      </w:tr>
      <w:tr w:rsidR="00CF51AA" w:rsidRPr="0027281A" w14:paraId="36C18494" w14:textId="77777777" w:rsidTr="0083469A">
        <w:tc>
          <w:tcPr>
            <w:tcW w:w="935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964429" w14:textId="57A622ED" w:rsidR="00CF51AA" w:rsidRPr="006D06B3" w:rsidRDefault="00110975" w:rsidP="0083469A">
            <w:pPr>
              <w:jc w:val="center"/>
              <w:rPr>
                <w:b/>
                <w:bCs/>
                <w:sz w:val="20"/>
                <w:szCs w:val="20"/>
              </w:rPr>
            </w:pPr>
            <w:r w:rsidRPr="006D06B3">
              <w:rPr>
                <w:b/>
                <w:bCs/>
                <w:sz w:val="20"/>
                <w:szCs w:val="20"/>
              </w:rPr>
              <w:t>Final Evaluation</w:t>
            </w:r>
          </w:p>
        </w:tc>
      </w:tr>
      <w:tr w:rsidR="00110975" w:rsidRPr="0027281A" w14:paraId="636D54D0" w14:textId="38EF3584" w:rsidTr="0083469A">
        <w:tc>
          <w:tcPr>
            <w:tcW w:w="1055" w:type="dxa"/>
            <w:tcBorders>
              <w:top w:val="single" w:sz="4" w:space="0" w:color="auto"/>
              <w:left w:val="single" w:sz="4" w:space="0" w:color="auto"/>
              <w:bottom w:val="single" w:sz="4" w:space="0" w:color="auto"/>
              <w:right w:val="single" w:sz="4" w:space="0" w:color="auto"/>
            </w:tcBorders>
            <w:hideMark/>
          </w:tcPr>
          <w:p w14:paraId="7D26EBB3" w14:textId="21B1970E" w:rsidR="00110975" w:rsidRPr="00D021CF" w:rsidRDefault="00110975" w:rsidP="00110975">
            <w:pPr>
              <w:rPr>
                <w:sz w:val="20"/>
                <w:szCs w:val="20"/>
              </w:rPr>
            </w:pPr>
            <w:r w:rsidRPr="00D021CF">
              <w:rPr>
                <w:sz w:val="20"/>
                <w:szCs w:val="20"/>
                <w:lang w:val="en"/>
              </w:rPr>
              <w:lastRenderedPageBreak/>
              <w:t>4.</w:t>
            </w:r>
          </w:p>
        </w:tc>
        <w:tc>
          <w:tcPr>
            <w:tcW w:w="3601" w:type="dxa"/>
            <w:tcBorders>
              <w:top w:val="single" w:sz="4" w:space="0" w:color="auto"/>
              <w:left w:val="single" w:sz="4" w:space="0" w:color="auto"/>
              <w:bottom w:val="single" w:sz="4" w:space="0" w:color="auto"/>
              <w:right w:val="single" w:sz="4" w:space="0" w:color="auto"/>
            </w:tcBorders>
            <w:hideMark/>
          </w:tcPr>
          <w:p w14:paraId="2583F155" w14:textId="20224CB4" w:rsidR="00110975" w:rsidRPr="00D021CF" w:rsidRDefault="00110975" w:rsidP="00E273E2">
            <w:pPr>
              <w:jc w:val="both"/>
              <w:rPr>
                <w:sz w:val="20"/>
                <w:szCs w:val="20"/>
                <w:lang w:val="en"/>
              </w:rPr>
            </w:pPr>
            <w:r w:rsidRPr="00D021CF">
              <w:rPr>
                <w:b/>
                <w:bCs/>
                <w:sz w:val="20"/>
                <w:szCs w:val="20"/>
                <w:lang w:val="en"/>
              </w:rPr>
              <w:t>Task #6:</w:t>
            </w:r>
            <w:r w:rsidRPr="00D021CF">
              <w:rPr>
                <w:sz w:val="20"/>
                <w:szCs w:val="20"/>
                <w:lang w:val="en"/>
              </w:rPr>
              <w:t xml:space="preserve"> Participate in planning and organizing meetings.  Develop and finalize methodology including proposed team, sampling approach, data collection schedule, evaluation methodology, and data collection tools. </w:t>
            </w:r>
          </w:p>
          <w:p w14:paraId="592D2C3C" w14:textId="1C3DFCF3" w:rsidR="00110975" w:rsidRPr="00D021CF" w:rsidRDefault="00110975" w:rsidP="00E273E2">
            <w:pPr>
              <w:jc w:val="both"/>
              <w:rPr>
                <w:sz w:val="20"/>
                <w:szCs w:val="20"/>
              </w:rPr>
            </w:pPr>
          </w:p>
        </w:tc>
        <w:tc>
          <w:tcPr>
            <w:tcW w:w="2618" w:type="dxa"/>
            <w:tcBorders>
              <w:top w:val="single" w:sz="4" w:space="0" w:color="auto"/>
              <w:left w:val="single" w:sz="4" w:space="0" w:color="auto"/>
              <w:bottom w:val="single" w:sz="4" w:space="0" w:color="auto"/>
              <w:right w:val="single" w:sz="4" w:space="0" w:color="auto"/>
            </w:tcBorders>
            <w:hideMark/>
          </w:tcPr>
          <w:p w14:paraId="3506DD87" w14:textId="54CFABA0" w:rsidR="00110975" w:rsidRPr="00D021CF" w:rsidRDefault="00110975" w:rsidP="00E273E2">
            <w:pPr>
              <w:jc w:val="both"/>
              <w:rPr>
                <w:sz w:val="20"/>
                <w:szCs w:val="20"/>
              </w:rPr>
            </w:pPr>
            <w:r w:rsidRPr="00D021CF">
              <w:rPr>
                <w:rFonts w:eastAsiaTheme="minorHAnsi"/>
                <w:sz w:val="20"/>
                <w:szCs w:val="20"/>
              </w:rPr>
              <w:t>1.  Evaluation Workplan and Design Methodology</w:t>
            </w:r>
          </w:p>
        </w:tc>
        <w:tc>
          <w:tcPr>
            <w:tcW w:w="2081" w:type="dxa"/>
            <w:tcBorders>
              <w:top w:val="single" w:sz="4" w:space="0" w:color="auto"/>
              <w:left w:val="single" w:sz="4" w:space="0" w:color="auto"/>
              <w:bottom w:val="single" w:sz="4" w:space="0" w:color="auto"/>
              <w:right w:val="single" w:sz="4" w:space="0" w:color="auto"/>
            </w:tcBorders>
          </w:tcPr>
          <w:p w14:paraId="4BE4EBC8" w14:textId="55976B17" w:rsidR="00110975" w:rsidRPr="006D06B3" w:rsidRDefault="0083469A" w:rsidP="00E273E2">
            <w:pPr>
              <w:jc w:val="both"/>
              <w:rPr>
                <w:sz w:val="20"/>
                <w:szCs w:val="20"/>
              </w:rPr>
            </w:pPr>
            <w:r w:rsidRPr="006D06B3">
              <w:rPr>
                <w:sz w:val="20"/>
                <w:szCs w:val="20"/>
              </w:rPr>
              <w:t>Starting December 2022; dates To Be Determined (TBD)</w:t>
            </w:r>
          </w:p>
        </w:tc>
      </w:tr>
      <w:tr w:rsidR="00110975" w:rsidRPr="0027281A" w14:paraId="63BC93D3" w14:textId="77777777" w:rsidTr="0083469A">
        <w:tc>
          <w:tcPr>
            <w:tcW w:w="1055" w:type="dxa"/>
            <w:tcBorders>
              <w:top w:val="single" w:sz="4" w:space="0" w:color="auto"/>
              <w:left w:val="single" w:sz="4" w:space="0" w:color="auto"/>
              <w:bottom w:val="single" w:sz="4" w:space="0" w:color="auto"/>
              <w:right w:val="single" w:sz="4" w:space="0" w:color="auto"/>
            </w:tcBorders>
          </w:tcPr>
          <w:p w14:paraId="632856F0" w14:textId="06A950D7" w:rsidR="00110975" w:rsidRPr="00D021CF" w:rsidRDefault="00110975" w:rsidP="00110975">
            <w:pPr>
              <w:rPr>
                <w:sz w:val="20"/>
                <w:szCs w:val="20"/>
              </w:rPr>
            </w:pPr>
            <w:r w:rsidRPr="00D021CF">
              <w:rPr>
                <w:sz w:val="20"/>
                <w:szCs w:val="20"/>
                <w:lang w:val="en"/>
              </w:rPr>
              <w:t xml:space="preserve">5.  </w:t>
            </w:r>
          </w:p>
        </w:tc>
        <w:tc>
          <w:tcPr>
            <w:tcW w:w="3601" w:type="dxa"/>
            <w:tcBorders>
              <w:top w:val="single" w:sz="4" w:space="0" w:color="auto"/>
              <w:left w:val="single" w:sz="4" w:space="0" w:color="auto"/>
              <w:bottom w:val="single" w:sz="4" w:space="0" w:color="auto"/>
              <w:right w:val="single" w:sz="4" w:space="0" w:color="auto"/>
            </w:tcBorders>
          </w:tcPr>
          <w:p w14:paraId="68A60099" w14:textId="1D293E53" w:rsidR="00110975" w:rsidRPr="00D021CF" w:rsidRDefault="00110975" w:rsidP="00E273E2">
            <w:pPr>
              <w:jc w:val="both"/>
              <w:rPr>
                <w:sz w:val="20"/>
                <w:szCs w:val="20"/>
              </w:rPr>
            </w:pPr>
            <w:r w:rsidRPr="00D021CF">
              <w:rPr>
                <w:b/>
                <w:bCs/>
                <w:sz w:val="20"/>
                <w:szCs w:val="20"/>
              </w:rPr>
              <w:t>Task #7:</w:t>
            </w:r>
            <w:r w:rsidRPr="00D021CF">
              <w:rPr>
                <w:sz w:val="20"/>
                <w:szCs w:val="20"/>
              </w:rPr>
              <w:t xml:space="preserve"> Conduct data collection per the defined Methodology. </w:t>
            </w:r>
          </w:p>
          <w:p w14:paraId="4371D2BC" w14:textId="77777777" w:rsidR="00110975" w:rsidRPr="00D021CF" w:rsidRDefault="00110975" w:rsidP="00E273E2">
            <w:pPr>
              <w:jc w:val="both"/>
              <w:rPr>
                <w:sz w:val="20"/>
                <w:szCs w:val="20"/>
              </w:rPr>
            </w:pPr>
          </w:p>
          <w:p w14:paraId="1D9C16D2" w14:textId="7E077286" w:rsidR="00110975" w:rsidRPr="00D021CF" w:rsidRDefault="00110975" w:rsidP="00E273E2">
            <w:pPr>
              <w:jc w:val="both"/>
              <w:rPr>
                <w:sz w:val="20"/>
                <w:szCs w:val="20"/>
              </w:rPr>
            </w:pPr>
            <w:r w:rsidRPr="00D021CF">
              <w:rPr>
                <w:b/>
                <w:bCs/>
                <w:sz w:val="20"/>
                <w:szCs w:val="20"/>
              </w:rPr>
              <w:t>Task #8:</w:t>
            </w:r>
            <w:r w:rsidRPr="00D021CF">
              <w:rPr>
                <w:sz w:val="20"/>
                <w:szCs w:val="20"/>
              </w:rPr>
              <w:t xml:space="preserve"> Prepare and provide status update on the data collection, including potential challenges, emerging opportunities, and preliminary findings.</w:t>
            </w:r>
          </w:p>
        </w:tc>
        <w:tc>
          <w:tcPr>
            <w:tcW w:w="2618" w:type="dxa"/>
            <w:tcBorders>
              <w:top w:val="single" w:sz="4" w:space="0" w:color="auto"/>
              <w:left w:val="single" w:sz="4" w:space="0" w:color="auto"/>
              <w:bottom w:val="single" w:sz="4" w:space="0" w:color="auto"/>
              <w:right w:val="single" w:sz="4" w:space="0" w:color="auto"/>
            </w:tcBorders>
          </w:tcPr>
          <w:p w14:paraId="3B815229" w14:textId="77777777" w:rsidR="00110975" w:rsidRPr="00D021CF" w:rsidRDefault="00110975" w:rsidP="00E273E2">
            <w:pPr>
              <w:jc w:val="both"/>
              <w:rPr>
                <w:rFonts w:eastAsiaTheme="minorHAnsi"/>
                <w:sz w:val="20"/>
                <w:szCs w:val="20"/>
              </w:rPr>
            </w:pPr>
            <w:r w:rsidRPr="00D021CF">
              <w:rPr>
                <w:sz w:val="20"/>
                <w:szCs w:val="20"/>
              </w:rPr>
              <w:t xml:space="preserve">1. </w:t>
            </w:r>
            <w:r w:rsidRPr="00D021CF">
              <w:rPr>
                <w:rFonts w:eastAsiaTheme="minorHAnsi"/>
                <w:sz w:val="20"/>
                <w:szCs w:val="20"/>
              </w:rPr>
              <w:t xml:space="preserve">Mid-Term Report </w:t>
            </w:r>
          </w:p>
          <w:p w14:paraId="082443C5" w14:textId="6B39CF53" w:rsidR="00110975" w:rsidRPr="00D021CF" w:rsidRDefault="00110975" w:rsidP="00E273E2">
            <w:pPr>
              <w:jc w:val="both"/>
              <w:rPr>
                <w:sz w:val="20"/>
                <w:szCs w:val="20"/>
              </w:rPr>
            </w:pPr>
            <w:r w:rsidRPr="00D021CF">
              <w:rPr>
                <w:rFonts w:eastAsiaTheme="minorHAnsi"/>
                <w:sz w:val="20"/>
                <w:szCs w:val="20"/>
              </w:rPr>
              <w:t>2. Briefing</w:t>
            </w:r>
            <w:r w:rsidRPr="00D021CF" w:rsidDel="00756D20">
              <w:rPr>
                <w:sz w:val="20"/>
                <w:szCs w:val="20"/>
              </w:rPr>
              <w:t xml:space="preserve"> </w:t>
            </w:r>
            <w:r w:rsidRPr="00D021CF">
              <w:rPr>
                <w:sz w:val="20"/>
                <w:szCs w:val="20"/>
              </w:rPr>
              <w:t>presentation</w:t>
            </w:r>
          </w:p>
        </w:tc>
        <w:tc>
          <w:tcPr>
            <w:tcW w:w="2081" w:type="dxa"/>
            <w:tcBorders>
              <w:top w:val="single" w:sz="4" w:space="0" w:color="auto"/>
              <w:left w:val="single" w:sz="4" w:space="0" w:color="auto"/>
              <w:bottom w:val="single" w:sz="4" w:space="0" w:color="auto"/>
              <w:right w:val="single" w:sz="4" w:space="0" w:color="auto"/>
            </w:tcBorders>
          </w:tcPr>
          <w:p w14:paraId="724888FF" w14:textId="5C778FB4" w:rsidR="00110975" w:rsidRPr="006D06B3" w:rsidRDefault="00DA6714" w:rsidP="00E273E2">
            <w:pPr>
              <w:jc w:val="both"/>
              <w:rPr>
                <w:sz w:val="20"/>
                <w:szCs w:val="20"/>
              </w:rPr>
            </w:pPr>
            <w:r w:rsidRPr="006D06B3">
              <w:rPr>
                <w:sz w:val="20"/>
                <w:szCs w:val="20"/>
              </w:rPr>
              <w:t>February – April 2023; dates TBD</w:t>
            </w:r>
          </w:p>
        </w:tc>
      </w:tr>
      <w:tr w:rsidR="00110975" w:rsidRPr="0027281A" w14:paraId="6A3EDA29" w14:textId="77777777" w:rsidTr="0083469A">
        <w:tc>
          <w:tcPr>
            <w:tcW w:w="1055" w:type="dxa"/>
            <w:tcBorders>
              <w:top w:val="single" w:sz="4" w:space="0" w:color="auto"/>
              <w:left w:val="single" w:sz="4" w:space="0" w:color="auto"/>
              <w:bottom w:val="single" w:sz="4" w:space="0" w:color="auto"/>
              <w:right w:val="single" w:sz="4" w:space="0" w:color="auto"/>
            </w:tcBorders>
          </w:tcPr>
          <w:p w14:paraId="15091A55" w14:textId="6C6A3CD0" w:rsidR="00110975" w:rsidRPr="00D021CF" w:rsidRDefault="00110975" w:rsidP="00110975">
            <w:pPr>
              <w:rPr>
                <w:sz w:val="20"/>
                <w:szCs w:val="20"/>
              </w:rPr>
            </w:pPr>
            <w:r w:rsidRPr="00D021CF">
              <w:rPr>
                <w:sz w:val="20"/>
                <w:szCs w:val="20"/>
              </w:rPr>
              <w:t xml:space="preserve">6. </w:t>
            </w:r>
          </w:p>
        </w:tc>
        <w:tc>
          <w:tcPr>
            <w:tcW w:w="3601" w:type="dxa"/>
            <w:tcBorders>
              <w:top w:val="single" w:sz="4" w:space="0" w:color="auto"/>
              <w:left w:val="single" w:sz="4" w:space="0" w:color="auto"/>
              <w:bottom w:val="single" w:sz="4" w:space="0" w:color="auto"/>
              <w:right w:val="single" w:sz="4" w:space="0" w:color="auto"/>
            </w:tcBorders>
          </w:tcPr>
          <w:p w14:paraId="44E1C706" w14:textId="75D6E970" w:rsidR="00110975" w:rsidRPr="00D021CF" w:rsidRDefault="00110975" w:rsidP="00E273E2">
            <w:pPr>
              <w:jc w:val="both"/>
              <w:rPr>
                <w:sz w:val="20"/>
                <w:szCs w:val="20"/>
              </w:rPr>
            </w:pPr>
            <w:r w:rsidRPr="00D021CF">
              <w:rPr>
                <w:b/>
                <w:bCs/>
                <w:sz w:val="20"/>
                <w:szCs w:val="20"/>
              </w:rPr>
              <w:t>Task #</w:t>
            </w:r>
            <w:r w:rsidR="001604E6" w:rsidRPr="00D021CF">
              <w:rPr>
                <w:b/>
                <w:bCs/>
                <w:sz w:val="20"/>
                <w:szCs w:val="20"/>
              </w:rPr>
              <w:t>9</w:t>
            </w:r>
            <w:r w:rsidRPr="00D021CF">
              <w:rPr>
                <w:sz w:val="20"/>
                <w:szCs w:val="20"/>
              </w:rPr>
              <w:t xml:space="preserve">:  Finalize data collection and analysis per the defined Methodology. </w:t>
            </w:r>
          </w:p>
          <w:p w14:paraId="249CFCDC" w14:textId="77777777" w:rsidR="00110975" w:rsidRPr="00D021CF" w:rsidRDefault="00110975" w:rsidP="00E273E2">
            <w:pPr>
              <w:jc w:val="both"/>
              <w:rPr>
                <w:sz w:val="20"/>
                <w:szCs w:val="20"/>
              </w:rPr>
            </w:pPr>
          </w:p>
          <w:p w14:paraId="1943F22B" w14:textId="5961368E" w:rsidR="00110975" w:rsidRPr="00D021CF" w:rsidRDefault="00110975" w:rsidP="00E273E2">
            <w:pPr>
              <w:jc w:val="both"/>
              <w:rPr>
                <w:sz w:val="20"/>
                <w:szCs w:val="20"/>
              </w:rPr>
            </w:pPr>
            <w:r w:rsidRPr="00D021CF">
              <w:rPr>
                <w:sz w:val="20"/>
                <w:szCs w:val="20"/>
              </w:rPr>
              <w:t>Task #</w:t>
            </w:r>
            <w:r w:rsidR="001604E6" w:rsidRPr="00D021CF">
              <w:rPr>
                <w:sz w:val="20"/>
                <w:szCs w:val="20"/>
              </w:rPr>
              <w:t>10</w:t>
            </w:r>
            <w:r w:rsidRPr="00D021CF">
              <w:rPr>
                <w:sz w:val="20"/>
                <w:szCs w:val="20"/>
              </w:rPr>
              <w:t>: Prepare and submit a summary of key findings and conclusions, as well as recommendations for further program adaptations.</w:t>
            </w:r>
          </w:p>
        </w:tc>
        <w:tc>
          <w:tcPr>
            <w:tcW w:w="2618" w:type="dxa"/>
            <w:tcBorders>
              <w:top w:val="single" w:sz="4" w:space="0" w:color="auto"/>
              <w:left w:val="single" w:sz="4" w:space="0" w:color="auto"/>
              <w:bottom w:val="single" w:sz="4" w:space="0" w:color="auto"/>
              <w:right w:val="single" w:sz="4" w:space="0" w:color="auto"/>
            </w:tcBorders>
          </w:tcPr>
          <w:p w14:paraId="2A5A501E" w14:textId="77777777" w:rsidR="00110975" w:rsidRPr="00D021CF" w:rsidRDefault="00110975" w:rsidP="00E273E2">
            <w:pPr>
              <w:jc w:val="both"/>
              <w:rPr>
                <w:sz w:val="20"/>
                <w:szCs w:val="20"/>
              </w:rPr>
            </w:pPr>
            <w:r w:rsidRPr="00D021CF">
              <w:rPr>
                <w:sz w:val="20"/>
                <w:szCs w:val="20"/>
              </w:rPr>
              <w:t xml:space="preserve">1. Final Evaluation Report </w:t>
            </w:r>
          </w:p>
          <w:p w14:paraId="5EAE1371" w14:textId="437AEBB1" w:rsidR="00110975" w:rsidRPr="00D021CF" w:rsidRDefault="00110975" w:rsidP="00E273E2">
            <w:pPr>
              <w:jc w:val="both"/>
              <w:rPr>
                <w:sz w:val="20"/>
                <w:szCs w:val="20"/>
              </w:rPr>
            </w:pPr>
            <w:r w:rsidRPr="00D021CF">
              <w:rPr>
                <w:sz w:val="20"/>
                <w:szCs w:val="20"/>
              </w:rPr>
              <w:t>2. Briefing presentation</w:t>
            </w:r>
          </w:p>
        </w:tc>
        <w:tc>
          <w:tcPr>
            <w:tcW w:w="2081" w:type="dxa"/>
            <w:tcBorders>
              <w:top w:val="single" w:sz="4" w:space="0" w:color="auto"/>
              <w:left w:val="single" w:sz="4" w:space="0" w:color="auto"/>
              <w:bottom w:val="single" w:sz="4" w:space="0" w:color="auto"/>
              <w:right w:val="single" w:sz="4" w:space="0" w:color="auto"/>
            </w:tcBorders>
          </w:tcPr>
          <w:p w14:paraId="572CBC40" w14:textId="16E17580" w:rsidR="00110975" w:rsidRPr="006D06B3" w:rsidRDefault="00DA6714" w:rsidP="00E273E2">
            <w:pPr>
              <w:jc w:val="both"/>
              <w:rPr>
                <w:sz w:val="20"/>
                <w:szCs w:val="20"/>
              </w:rPr>
            </w:pPr>
            <w:r w:rsidRPr="006D06B3">
              <w:rPr>
                <w:sz w:val="20"/>
                <w:szCs w:val="20"/>
              </w:rPr>
              <w:t>May-June 2023; dates TBD</w:t>
            </w:r>
            <w:r w:rsidR="00110975" w:rsidRPr="006D06B3" w:rsidDel="00CE7592">
              <w:rPr>
                <w:sz w:val="20"/>
                <w:szCs w:val="20"/>
              </w:rPr>
              <w:t xml:space="preserve"> </w:t>
            </w:r>
          </w:p>
        </w:tc>
      </w:tr>
    </w:tbl>
    <w:p w14:paraId="286B09E6" w14:textId="77777777" w:rsidR="00DC5951" w:rsidRDefault="00DC5951" w:rsidP="003C0BE0">
      <w:pPr>
        <w:rPr>
          <w:b/>
        </w:rPr>
      </w:pPr>
    </w:p>
    <w:p w14:paraId="45A640FC" w14:textId="2350B31D" w:rsidR="00C30675" w:rsidRPr="006D06B3" w:rsidRDefault="00B70832" w:rsidP="0083469A">
      <w:pPr>
        <w:jc w:val="both"/>
        <w:rPr>
          <w:rFonts w:asciiTheme="majorBidi" w:hAnsiTheme="majorBidi" w:cstheme="majorBidi"/>
        </w:rPr>
      </w:pPr>
      <w:r w:rsidRPr="009E07BF">
        <w:rPr>
          <w:rFonts w:asciiTheme="majorBidi" w:hAnsiTheme="majorBidi" w:cstheme="majorBidi"/>
        </w:rPr>
        <w:t>Ma3an reserves the right to provide feedback, comments, and questions for each deliverable prior to its approval.</w:t>
      </w:r>
      <w:r w:rsidR="00A73802" w:rsidRPr="009E07BF">
        <w:rPr>
          <w:rFonts w:asciiTheme="majorBidi" w:hAnsiTheme="majorBidi" w:cstheme="majorBidi"/>
        </w:rPr>
        <w:t xml:space="preserve"> </w:t>
      </w:r>
      <w:r w:rsidR="00913156" w:rsidRPr="0083469A">
        <w:t xml:space="preserve">The above </w:t>
      </w:r>
      <w:r w:rsidR="00422F39" w:rsidRPr="0083469A">
        <w:t>timeline</w:t>
      </w:r>
      <w:r w:rsidR="00E636C8" w:rsidRPr="0083469A">
        <w:t xml:space="preserve"> </w:t>
      </w:r>
      <w:r w:rsidR="009C73BF" w:rsidRPr="0083469A">
        <w:t>is</w:t>
      </w:r>
      <w:r w:rsidR="00DA6714">
        <w:t xml:space="preserve"> </w:t>
      </w:r>
      <w:r w:rsidR="00E5642A" w:rsidRPr="0083469A">
        <w:t>illustrative,</w:t>
      </w:r>
      <w:r w:rsidR="00913156" w:rsidRPr="0083469A">
        <w:t xml:space="preserve"> and </w:t>
      </w:r>
      <w:r w:rsidR="009C73BF" w:rsidRPr="0083469A">
        <w:t xml:space="preserve">the </w:t>
      </w:r>
      <w:r w:rsidR="00913156" w:rsidRPr="006D06B3">
        <w:t xml:space="preserve">final </w:t>
      </w:r>
      <w:r w:rsidR="009C73BF" w:rsidRPr="006D06B3">
        <w:t>timeline</w:t>
      </w:r>
      <w:r w:rsidR="00913156" w:rsidRPr="006D06B3">
        <w:t xml:space="preserve"> will be set du</w:t>
      </w:r>
      <w:r w:rsidR="00D7378B" w:rsidRPr="006D06B3">
        <w:t>ring</w:t>
      </w:r>
      <w:r w:rsidR="00913156" w:rsidRPr="006D06B3">
        <w:t xml:space="preserve"> negotiation, however the </w:t>
      </w:r>
      <w:r w:rsidR="00DA6714" w:rsidRPr="006D06B3">
        <w:t xml:space="preserve">estimated </w:t>
      </w:r>
      <w:r w:rsidR="00913156" w:rsidRPr="006D06B3">
        <w:t xml:space="preserve">duration of the contract will be </w:t>
      </w:r>
      <w:r w:rsidR="00DA6714" w:rsidRPr="006D06B3">
        <w:t>22</w:t>
      </w:r>
      <w:r w:rsidR="00913156" w:rsidRPr="006D06B3">
        <w:t xml:space="preserve"> months from award to close.</w:t>
      </w:r>
    </w:p>
    <w:p w14:paraId="3538E32A" w14:textId="77777777" w:rsidR="00913156" w:rsidRPr="006D06B3" w:rsidRDefault="00913156" w:rsidP="003C0BE0">
      <w:pPr>
        <w:rPr>
          <w:b/>
        </w:rPr>
      </w:pPr>
    </w:p>
    <w:p w14:paraId="3F3B4BA4" w14:textId="55BAB28B" w:rsidR="00255852" w:rsidRPr="006D06B3" w:rsidRDefault="00E5642A" w:rsidP="003C0BE0">
      <w:pPr>
        <w:rPr>
          <w:b/>
        </w:rPr>
      </w:pPr>
      <w:r w:rsidRPr="006D06B3">
        <w:rPr>
          <w:b/>
        </w:rPr>
        <w:t>2.5 Place</w:t>
      </w:r>
      <w:r w:rsidR="00255852" w:rsidRPr="006D06B3">
        <w:rPr>
          <w:b/>
        </w:rPr>
        <w:t xml:space="preserve"> of Performance</w:t>
      </w:r>
    </w:p>
    <w:p w14:paraId="4C1F046C" w14:textId="511E9CF7" w:rsidR="00DA6714" w:rsidRPr="006D06B3" w:rsidRDefault="00255852" w:rsidP="003C0BE0">
      <w:r w:rsidRPr="006D06B3">
        <w:t xml:space="preserve">The selected contractor </w:t>
      </w:r>
      <w:r w:rsidR="00FF68B7" w:rsidRPr="006D06B3">
        <w:t>shall perform the work at their own facility and</w:t>
      </w:r>
      <w:r w:rsidR="00EC7B45" w:rsidRPr="006D06B3">
        <w:t>,</w:t>
      </w:r>
      <w:r w:rsidR="00FF68B7" w:rsidRPr="006D06B3">
        <w:t xml:space="preserve"> </w:t>
      </w:r>
      <w:r w:rsidR="00452674" w:rsidRPr="006D06B3">
        <w:t>for a minimum</w:t>
      </w:r>
      <w:r w:rsidR="00167176" w:rsidRPr="006D06B3">
        <w:t xml:space="preserve"> duration</w:t>
      </w:r>
      <w:r w:rsidR="00452674" w:rsidRPr="006D06B3">
        <w:t xml:space="preserve"> of </w:t>
      </w:r>
      <w:r w:rsidR="00DA6714" w:rsidRPr="006D06B3">
        <w:t>six</w:t>
      </w:r>
      <w:r w:rsidR="00452674" w:rsidRPr="006D06B3">
        <w:t xml:space="preserve"> weeks</w:t>
      </w:r>
      <w:r w:rsidR="00DA6714" w:rsidRPr="006D06B3">
        <w:t xml:space="preserve"> – 3 weeks each for the mid-term and final evaluations -</w:t>
      </w:r>
      <w:r w:rsidR="00452674" w:rsidRPr="006D06B3">
        <w:t xml:space="preserve"> </w:t>
      </w:r>
      <w:r w:rsidR="00FF68B7" w:rsidRPr="006D06B3">
        <w:t>in selected communities in Tunisia.</w:t>
      </w:r>
    </w:p>
    <w:p w14:paraId="2124B49F" w14:textId="77777777" w:rsidR="00DA6714" w:rsidRPr="00636A9A" w:rsidRDefault="00DA6714" w:rsidP="003C0BE0"/>
    <w:p w14:paraId="40138B80" w14:textId="133E61EF" w:rsidR="000B5625" w:rsidRPr="00636A9A" w:rsidRDefault="006D06B3" w:rsidP="007F49AE">
      <w:pPr>
        <w:rPr>
          <w:b/>
        </w:rPr>
      </w:pPr>
      <w:r>
        <w:rPr>
          <w:b/>
        </w:rPr>
        <w:t>3</w:t>
      </w:r>
      <w:r w:rsidR="007F49AE" w:rsidRPr="00636A9A">
        <w:rPr>
          <w:b/>
        </w:rPr>
        <w:t xml:space="preserve">. </w:t>
      </w:r>
      <w:r w:rsidR="00D547DE" w:rsidRPr="00636A9A">
        <w:rPr>
          <w:b/>
        </w:rPr>
        <w:t>INFORMATION REQUIRED IN THE RESPONSE</w:t>
      </w:r>
    </w:p>
    <w:p w14:paraId="48DB7595" w14:textId="77777777" w:rsidR="00D547DE" w:rsidRPr="00636A9A" w:rsidRDefault="00D547DE" w:rsidP="003C0BE0"/>
    <w:p w14:paraId="3027ED5F" w14:textId="05BD7AD9" w:rsidR="0053579B" w:rsidRDefault="00D547DE" w:rsidP="0076641D">
      <w:pPr>
        <w:jc w:val="both"/>
      </w:pPr>
      <w:r w:rsidRPr="00636A9A">
        <w:t>All</w:t>
      </w:r>
      <w:r w:rsidR="00033A62">
        <w:t xml:space="preserve"> </w:t>
      </w:r>
      <w:r w:rsidRPr="00636A9A">
        <w:t>companies</w:t>
      </w:r>
      <w:r w:rsidR="00A610CE" w:rsidRPr="00636A9A">
        <w:t xml:space="preserve">/firms </w:t>
      </w:r>
      <w:r w:rsidRPr="00636A9A">
        <w:t>that wish to participate in the proc</w:t>
      </w:r>
      <w:r w:rsidR="0052586B">
        <w:t>ess are required to complete a</w:t>
      </w:r>
      <w:r w:rsidRPr="00636A9A">
        <w:t xml:space="preserve"> </w:t>
      </w:r>
      <w:r w:rsidR="0052586B">
        <w:t>proposal.</w:t>
      </w:r>
      <w:r w:rsidRPr="00636A9A">
        <w:t xml:space="preserve"> The information provided will be used to assess your suitability to qualify for </w:t>
      </w:r>
      <w:r w:rsidR="00BD0123" w:rsidRPr="00636A9A">
        <w:t xml:space="preserve">selection of </w:t>
      </w:r>
      <w:r w:rsidRPr="00636A9A">
        <w:t xml:space="preserve">the services mentioned above. </w:t>
      </w:r>
    </w:p>
    <w:p w14:paraId="3F005840" w14:textId="77777777" w:rsidR="00D8552F" w:rsidRDefault="00D8552F" w:rsidP="0076641D">
      <w:pPr>
        <w:jc w:val="both"/>
      </w:pPr>
    </w:p>
    <w:p w14:paraId="14D24985" w14:textId="3A2C1E85" w:rsidR="0053579B" w:rsidRPr="00D8552F" w:rsidRDefault="006D06B3" w:rsidP="0076641D">
      <w:pPr>
        <w:jc w:val="both"/>
        <w:rPr>
          <w:b/>
        </w:rPr>
      </w:pPr>
      <w:r>
        <w:rPr>
          <w:b/>
        </w:rPr>
        <w:t>3</w:t>
      </w:r>
      <w:r w:rsidR="00D8552F" w:rsidRPr="00D8552F">
        <w:rPr>
          <w:b/>
        </w:rPr>
        <w:t>.1 Required Documentation</w:t>
      </w:r>
    </w:p>
    <w:p w14:paraId="2CFD8AF3" w14:textId="77777777" w:rsidR="00D8552F" w:rsidRDefault="00D8552F" w:rsidP="0076641D">
      <w:pPr>
        <w:jc w:val="both"/>
      </w:pPr>
    </w:p>
    <w:p w14:paraId="263AA4EE" w14:textId="06CA2AA2" w:rsidR="00D547DE" w:rsidRPr="00636A9A" w:rsidRDefault="00D547DE" w:rsidP="0076641D">
      <w:pPr>
        <w:jc w:val="both"/>
      </w:pPr>
      <w:r w:rsidRPr="00636A9A">
        <w:t>Interested applicants must submit the following documents:</w:t>
      </w:r>
    </w:p>
    <w:p w14:paraId="32D60319" w14:textId="77777777" w:rsidR="00D547DE" w:rsidRPr="00636A9A" w:rsidRDefault="00D547DE" w:rsidP="0076641D">
      <w:pPr>
        <w:jc w:val="both"/>
      </w:pPr>
    </w:p>
    <w:p w14:paraId="20761705" w14:textId="52504456" w:rsidR="00217BA9" w:rsidRPr="00217BA9" w:rsidRDefault="00D547DE" w:rsidP="00217BA9">
      <w:pPr>
        <w:ind w:left="720" w:hanging="360"/>
        <w:jc w:val="both"/>
      </w:pPr>
      <w:r w:rsidRPr="00D8552F">
        <w:rPr>
          <w:u w:val="single"/>
        </w:rPr>
        <w:t>1.</w:t>
      </w:r>
      <w:r w:rsidR="007B124A" w:rsidRPr="00D8552F">
        <w:rPr>
          <w:rFonts w:ascii="Calibri" w:hAnsi="Calibri" w:cs="Calibri"/>
          <w:color w:val="auto"/>
          <w:sz w:val="22"/>
          <w:szCs w:val="22"/>
          <w:u w:val="single"/>
        </w:rPr>
        <w:t xml:space="preserve"> </w:t>
      </w:r>
      <w:r w:rsidR="007B124A" w:rsidRPr="00D8552F">
        <w:rPr>
          <w:u w:val="single"/>
        </w:rPr>
        <w:t xml:space="preserve">Technical </w:t>
      </w:r>
      <w:r w:rsidR="00FB6C29" w:rsidRPr="00D8552F">
        <w:rPr>
          <w:u w:val="single"/>
        </w:rPr>
        <w:t>Application</w:t>
      </w:r>
      <w:r w:rsidR="009C0B05">
        <w:rPr>
          <w:b/>
        </w:rPr>
        <w:t xml:space="preserve">:  </w:t>
      </w:r>
      <w:r w:rsidR="000A55AF">
        <w:t xml:space="preserve">The total number of pages should not exceed </w:t>
      </w:r>
      <w:r w:rsidR="00E2691C">
        <w:t>15</w:t>
      </w:r>
      <w:r w:rsidR="000A55AF">
        <w:t xml:space="preserve"> pages</w:t>
      </w:r>
      <w:r w:rsidR="009A24B3">
        <w:t xml:space="preserve"> exclusive of cover page and</w:t>
      </w:r>
      <w:r w:rsidR="00E2691C">
        <w:t xml:space="preserve"> table of contents.  </w:t>
      </w:r>
      <w:r w:rsidR="004350B4">
        <w:t>The Technical Application</w:t>
      </w:r>
      <w:r w:rsidR="004350B4" w:rsidRPr="00217BA9">
        <w:t xml:space="preserve"> must be in </w:t>
      </w:r>
      <w:r w:rsidR="00CC623C">
        <w:t>T</w:t>
      </w:r>
      <w:r w:rsidR="004350B4" w:rsidRPr="00217BA9">
        <w:t xml:space="preserve">imes </w:t>
      </w:r>
      <w:r w:rsidR="00CC623C">
        <w:t>N</w:t>
      </w:r>
      <w:r w:rsidR="004350B4" w:rsidRPr="00217BA9">
        <w:t xml:space="preserve">ew </w:t>
      </w:r>
      <w:r w:rsidR="007D2CBE">
        <w:t>R</w:t>
      </w:r>
      <w:r w:rsidR="004350B4" w:rsidRPr="00217BA9">
        <w:t xml:space="preserve">oman font 12 </w:t>
      </w:r>
      <w:proofErr w:type="spellStart"/>
      <w:r w:rsidR="004350B4" w:rsidRPr="00217BA9">
        <w:t>pt</w:t>
      </w:r>
      <w:proofErr w:type="spellEnd"/>
      <w:r w:rsidR="004350B4" w:rsidRPr="00217BA9">
        <w:t xml:space="preserve"> single spaced.   </w:t>
      </w:r>
    </w:p>
    <w:p w14:paraId="25254056" w14:textId="6C5A65C4" w:rsidR="007B124A" w:rsidRPr="007B124A" w:rsidRDefault="0081178F" w:rsidP="00D913C6">
      <w:pPr>
        <w:numPr>
          <w:ilvl w:val="1"/>
          <w:numId w:val="10"/>
        </w:numPr>
        <w:jc w:val="both"/>
      </w:pPr>
      <w:r>
        <w:t>Technical Approach</w:t>
      </w:r>
      <w:r w:rsidR="007B124A" w:rsidRPr="007B124A">
        <w:t xml:space="preserve"> </w:t>
      </w:r>
    </w:p>
    <w:p w14:paraId="2121E5DB" w14:textId="415B147A" w:rsidR="007B124A" w:rsidRPr="007B124A" w:rsidRDefault="007B124A" w:rsidP="00D913C6">
      <w:pPr>
        <w:numPr>
          <w:ilvl w:val="2"/>
          <w:numId w:val="10"/>
        </w:numPr>
        <w:ind w:hanging="360"/>
        <w:jc w:val="both"/>
      </w:pPr>
      <w:r w:rsidRPr="007B124A">
        <w:t>Provide a description of approaches to community sampling and participatory monitoring and evaluation   </w:t>
      </w:r>
    </w:p>
    <w:p w14:paraId="2C7BC865" w14:textId="24317504" w:rsidR="007B124A" w:rsidRPr="007B124A" w:rsidRDefault="007B124A" w:rsidP="00D913C6">
      <w:pPr>
        <w:numPr>
          <w:ilvl w:val="2"/>
          <w:numId w:val="10"/>
        </w:numPr>
        <w:ind w:hanging="360"/>
        <w:jc w:val="both"/>
      </w:pPr>
      <w:r w:rsidRPr="007B124A">
        <w:t xml:space="preserve">Propose activities that are interactive and practical </w:t>
      </w:r>
    </w:p>
    <w:p w14:paraId="23C38942" w14:textId="77777777" w:rsidR="007B124A" w:rsidRPr="007B124A" w:rsidRDefault="007B124A" w:rsidP="00D913C6">
      <w:pPr>
        <w:numPr>
          <w:ilvl w:val="2"/>
          <w:numId w:val="10"/>
        </w:numPr>
        <w:ind w:hanging="360"/>
        <w:jc w:val="both"/>
      </w:pPr>
      <w:r w:rsidRPr="007B124A">
        <w:t>Provide an activity schedule which includes a breakdown of the order and timeframe of the activities, including providing realistic milestones to indicate progress</w:t>
      </w:r>
    </w:p>
    <w:p w14:paraId="1F757628" w14:textId="77777777" w:rsidR="007B124A" w:rsidRPr="007B124A" w:rsidRDefault="007B124A" w:rsidP="00D913C6">
      <w:pPr>
        <w:numPr>
          <w:ilvl w:val="1"/>
          <w:numId w:val="10"/>
        </w:numPr>
        <w:jc w:val="both"/>
      </w:pPr>
      <w:r w:rsidRPr="007B124A">
        <w:lastRenderedPageBreak/>
        <w:t>Capacity Statement of the Organization demonstrating</w:t>
      </w:r>
    </w:p>
    <w:p w14:paraId="2D1FA873" w14:textId="77777777" w:rsidR="007B124A" w:rsidRPr="007B124A" w:rsidRDefault="007B124A" w:rsidP="00D913C6">
      <w:pPr>
        <w:numPr>
          <w:ilvl w:val="2"/>
          <w:numId w:val="10"/>
        </w:numPr>
        <w:ind w:hanging="360"/>
        <w:jc w:val="both"/>
      </w:pPr>
      <w:r w:rsidRPr="007B124A">
        <w:t>Experience in conducting evaluations</w:t>
      </w:r>
    </w:p>
    <w:p w14:paraId="328E1F6A" w14:textId="77777777" w:rsidR="007B124A" w:rsidRPr="007B124A" w:rsidRDefault="007B124A" w:rsidP="00D913C6">
      <w:pPr>
        <w:numPr>
          <w:ilvl w:val="2"/>
          <w:numId w:val="10"/>
        </w:numPr>
        <w:ind w:hanging="360"/>
        <w:jc w:val="both"/>
      </w:pPr>
      <w:r w:rsidRPr="007B124A">
        <w:t>Experience using Most Significant Change Approach</w:t>
      </w:r>
    </w:p>
    <w:p w14:paraId="64365A56" w14:textId="59EBCF50" w:rsidR="00201DB3" w:rsidRDefault="007B124A" w:rsidP="00D913C6">
      <w:pPr>
        <w:numPr>
          <w:ilvl w:val="2"/>
          <w:numId w:val="10"/>
        </w:numPr>
        <w:ind w:hanging="360"/>
        <w:jc w:val="both"/>
      </w:pPr>
      <w:r w:rsidRPr="007B124A">
        <w:t>Experience on</w:t>
      </w:r>
      <w:r w:rsidR="00201DB3">
        <w:t xml:space="preserve"> P/CVE and/or </w:t>
      </w:r>
      <w:r w:rsidR="007D2CBE">
        <w:t>youth</w:t>
      </w:r>
      <w:r w:rsidRPr="007B124A">
        <w:t xml:space="preserve"> and community empowerment projects</w:t>
      </w:r>
    </w:p>
    <w:p w14:paraId="649ECF85" w14:textId="467D1511" w:rsidR="00E6521E" w:rsidRPr="007B124A" w:rsidRDefault="00201DB3" w:rsidP="00D913C6">
      <w:pPr>
        <w:numPr>
          <w:ilvl w:val="2"/>
          <w:numId w:val="10"/>
        </w:numPr>
        <w:ind w:hanging="360"/>
        <w:jc w:val="both"/>
      </w:pPr>
      <w:r>
        <w:t>Experie</w:t>
      </w:r>
      <w:r w:rsidR="00E6521E">
        <w:t>nce in Tunisia and/or North Africa</w:t>
      </w:r>
      <w:r w:rsidR="007B124A" w:rsidRPr="007B124A">
        <w:t xml:space="preserve"> </w:t>
      </w:r>
    </w:p>
    <w:p w14:paraId="78C3614D" w14:textId="60F262CA" w:rsidR="007B124A" w:rsidRPr="007B124A" w:rsidRDefault="007B124A" w:rsidP="00DA6714">
      <w:pPr>
        <w:numPr>
          <w:ilvl w:val="2"/>
          <w:numId w:val="10"/>
        </w:numPr>
        <w:ind w:hanging="360"/>
        <w:jc w:val="both"/>
      </w:pPr>
      <w:r w:rsidRPr="007B124A">
        <w:t>Capacity to produce detailed evaluation report</w:t>
      </w:r>
      <w:r w:rsidR="00DA6714">
        <w:t>s</w:t>
      </w:r>
    </w:p>
    <w:p w14:paraId="19D69B6C" w14:textId="77777777" w:rsidR="00F22876" w:rsidRPr="007B124A" w:rsidRDefault="00F22876" w:rsidP="00F22876">
      <w:pPr>
        <w:ind w:left="2160"/>
        <w:jc w:val="both"/>
      </w:pPr>
    </w:p>
    <w:p w14:paraId="36D6D5F6" w14:textId="76AFBBBE" w:rsidR="00433AE4" w:rsidRPr="00F52F82" w:rsidRDefault="00433AE4" w:rsidP="008A5197">
      <w:pPr>
        <w:pStyle w:val="ListParagraph"/>
        <w:numPr>
          <w:ilvl w:val="0"/>
          <w:numId w:val="10"/>
        </w:numPr>
        <w:contextualSpacing w:val="0"/>
        <w:jc w:val="both"/>
        <w:rPr>
          <w:b/>
          <w:color w:val="auto"/>
          <w:sz w:val="22"/>
          <w:szCs w:val="22"/>
        </w:rPr>
      </w:pPr>
      <w:r w:rsidRPr="00D8552F">
        <w:rPr>
          <w:u w:val="single"/>
        </w:rPr>
        <w:t xml:space="preserve">Budget </w:t>
      </w:r>
      <w:r w:rsidR="00FB6C29" w:rsidRPr="00D8552F">
        <w:rPr>
          <w:u w:val="single"/>
        </w:rPr>
        <w:t>Application</w:t>
      </w:r>
      <w:r w:rsidR="00B8353B" w:rsidRPr="00D8552F">
        <w:rPr>
          <w:u w:val="single"/>
        </w:rPr>
        <w:t>:</w:t>
      </w:r>
      <w:r w:rsidR="00B8353B">
        <w:rPr>
          <w:b/>
        </w:rPr>
        <w:t xml:space="preserve">  </w:t>
      </w:r>
      <w:r w:rsidR="00B8353B" w:rsidRPr="00B8353B">
        <w:t xml:space="preserve">There is no page limit to the budget application.  </w:t>
      </w:r>
    </w:p>
    <w:p w14:paraId="01F5A293" w14:textId="333D29FB" w:rsidR="00FB6C29" w:rsidRDefault="00FB6C29" w:rsidP="008A5197">
      <w:pPr>
        <w:pStyle w:val="ListParagraph"/>
        <w:numPr>
          <w:ilvl w:val="1"/>
          <w:numId w:val="10"/>
        </w:numPr>
        <w:contextualSpacing w:val="0"/>
        <w:jc w:val="both"/>
      </w:pPr>
      <w:r>
        <w:t>Please submit a summary and detailed line</w:t>
      </w:r>
      <w:r w:rsidR="005A6E69">
        <w:t xml:space="preserve"> </w:t>
      </w:r>
      <w:r>
        <w:t>item budget and budget narrative</w:t>
      </w:r>
      <w:r w:rsidR="00357615">
        <w:t xml:space="preserve"> using </w:t>
      </w:r>
      <w:r w:rsidR="00357615" w:rsidRPr="008A5197">
        <w:t xml:space="preserve">the templates provided </w:t>
      </w:r>
      <w:r w:rsidR="00EE4819" w:rsidRPr="008A5197">
        <w:t>in Attachment A (Budget Template) and Attachment B (Budget Narrative Template)</w:t>
      </w:r>
    </w:p>
    <w:p w14:paraId="6ADB1ECC" w14:textId="029B9DAB" w:rsidR="00433AE4" w:rsidRDefault="00433AE4" w:rsidP="008A5197">
      <w:pPr>
        <w:pStyle w:val="ListParagraph"/>
        <w:numPr>
          <w:ilvl w:val="1"/>
          <w:numId w:val="10"/>
        </w:numPr>
        <w:contextualSpacing w:val="0"/>
        <w:jc w:val="both"/>
      </w:pPr>
      <w:r>
        <w:t>The budget should be for the entire period of performance</w:t>
      </w:r>
      <w:r w:rsidR="00BB5CF7">
        <w:t>.</w:t>
      </w:r>
    </w:p>
    <w:p w14:paraId="31E9546F" w14:textId="77777777" w:rsidR="002E2658" w:rsidRDefault="002E2658" w:rsidP="008A5197">
      <w:pPr>
        <w:pStyle w:val="ListParagraph"/>
        <w:numPr>
          <w:ilvl w:val="1"/>
          <w:numId w:val="10"/>
        </w:numPr>
        <w:contextualSpacing w:val="0"/>
        <w:jc w:val="both"/>
      </w:pPr>
      <w:r>
        <w:t xml:space="preserve">All costs should be factored into the budget, including all travel and training-related costs.  </w:t>
      </w:r>
    </w:p>
    <w:p w14:paraId="73396F8B" w14:textId="2F62AF45" w:rsidR="00433AE4" w:rsidRDefault="00433AE4" w:rsidP="008A5197">
      <w:pPr>
        <w:pStyle w:val="ListParagraph"/>
        <w:numPr>
          <w:ilvl w:val="1"/>
          <w:numId w:val="10"/>
        </w:numPr>
        <w:contextualSpacing w:val="0"/>
        <w:jc w:val="both"/>
      </w:pPr>
      <w:r>
        <w:t>All cost items should be described in the budget narrative.</w:t>
      </w:r>
      <w:r w:rsidR="00163969">
        <w:t xml:space="preserve"> </w:t>
      </w:r>
      <w:r>
        <w:t>The narrative should justify each cost outlined in the budget and explain how the amounts were derived.</w:t>
      </w:r>
    </w:p>
    <w:p w14:paraId="633A79E9" w14:textId="02FA057B" w:rsidR="00234B35" w:rsidRDefault="00FA7623" w:rsidP="008A5197">
      <w:pPr>
        <w:pStyle w:val="ListParagraph"/>
        <w:numPr>
          <w:ilvl w:val="1"/>
          <w:numId w:val="10"/>
        </w:numPr>
        <w:contextualSpacing w:val="0"/>
        <w:jc w:val="both"/>
      </w:pPr>
      <w:r w:rsidRPr="00FA7623">
        <w:t xml:space="preserve">All projected costs must be in accordance with the organization’s standard practices and policies.  </w:t>
      </w:r>
    </w:p>
    <w:p w14:paraId="7D791603" w14:textId="73FD9B44" w:rsidR="00433AE4" w:rsidRDefault="002C10D2" w:rsidP="008A5197">
      <w:pPr>
        <w:pStyle w:val="ListParagraph"/>
        <w:numPr>
          <w:ilvl w:val="1"/>
          <w:numId w:val="10"/>
        </w:numPr>
        <w:contextualSpacing w:val="0"/>
        <w:jc w:val="both"/>
      </w:pPr>
      <w:r w:rsidRPr="00636A9A">
        <w:t xml:space="preserve">Budgets must be sufficiently detailed to demonstrate cost reasonableness and completeness. </w:t>
      </w:r>
      <w:r w:rsidR="00433AE4">
        <w:t xml:space="preserve">The budget should include details of calculations, including quantities, unit costs, and other similar quantitative detail.  </w:t>
      </w:r>
      <w:r w:rsidR="001E2BC0" w:rsidRPr="001E2BC0">
        <w:t>Offerors including budget information determined to be unreasonable, incomplete, unnecessary for the completion of the proposed project, or based on a methodology that is not adequately supported may be deemed unacceptable.</w:t>
      </w:r>
    </w:p>
    <w:p w14:paraId="5AB54708" w14:textId="3956CF11" w:rsidR="00F22876" w:rsidRPr="00734B6A" w:rsidRDefault="00BB4A8F" w:rsidP="00C678EC">
      <w:pPr>
        <w:pStyle w:val="ListParagraph"/>
        <w:numPr>
          <w:ilvl w:val="1"/>
          <w:numId w:val="10"/>
        </w:numPr>
        <w:jc w:val="both"/>
        <w:rPr>
          <w:b/>
          <w:bCs/>
        </w:rPr>
      </w:pPr>
      <w:r w:rsidRPr="00734B6A">
        <w:t xml:space="preserve">Vendors should submit competitive pricing </w:t>
      </w:r>
      <w:r w:rsidR="00314B25" w:rsidRPr="00734B6A">
        <w:t xml:space="preserve">Please note the contract will be made in local currency </w:t>
      </w:r>
      <w:r w:rsidR="00CB2B2B" w:rsidRPr="00734B6A">
        <w:t>depending on the selected bidder</w:t>
      </w:r>
      <w:r w:rsidR="00734B6A" w:rsidRPr="00734B6A">
        <w:t>.</w:t>
      </w:r>
    </w:p>
    <w:p w14:paraId="3AB4C26E" w14:textId="77777777" w:rsidR="00734B6A" w:rsidRPr="00734B6A" w:rsidRDefault="00734B6A" w:rsidP="00734B6A">
      <w:pPr>
        <w:pStyle w:val="ListParagraph"/>
        <w:ind w:left="1440"/>
        <w:jc w:val="both"/>
        <w:rPr>
          <w:b/>
          <w:bCs/>
        </w:rPr>
      </w:pPr>
    </w:p>
    <w:p w14:paraId="40EA212B" w14:textId="061673DF" w:rsidR="00433AE4" w:rsidRPr="00F22876" w:rsidRDefault="00433AE4" w:rsidP="00055CB6">
      <w:pPr>
        <w:pStyle w:val="ListParagraph"/>
        <w:numPr>
          <w:ilvl w:val="0"/>
          <w:numId w:val="10"/>
        </w:numPr>
        <w:contextualSpacing w:val="0"/>
        <w:jc w:val="both"/>
        <w:rPr>
          <w:b/>
        </w:rPr>
      </w:pPr>
      <w:r w:rsidRPr="00D8552F">
        <w:rPr>
          <w:u w:val="single"/>
        </w:rPr>
        <w:t xml:space="preserve">CV of </w:t>
      </w:r>
      <w:r w:rsidR="00F14B0F">
        <w:rPr>
          <w:u w:val="single"/>
        </w:rPr>
        <w:t>key per</w:t>
      </w:r>
      <w:r w:rsidR="00DC28CD">
        <w:rPr>
          <w:u w:val="single"/>
        </w:rPr>
        <w:t>s</w:t>
      </w:r>
      <w:r w:rsidR="00F14B0F">
        <w:rPr>
          <w:u w:val="single"/>
        </w:rPr>
        <w:t>onnel</w:t>
      </w:r>
      <w:r w:rsidR="00414624" w:rsidRPr="00D8552F">
        <w:rPr>
          <w:u w:val="single"/>
        </w:rPr>
        <w:t>:</w:t>
      </w:r>
      <w:r w:rsidR="00414624">
        <w:rPr>
          <w:b/>
        </w:rPr>
        <w:t xml:space="preserve">  </w:t>
      </w:r>
      <w:r w:rsidR="00B214AC">
        <w:t xml:space="preserve">Please provide CVs for project team leader and other </w:t>
      </w:r>
      <w:r w:rsidR="00F14B0F">
        <w:t xml:space="preserve">key </w:t>
      </w:r>
      <w:r w:rsidR="00B214AC">
        <w:t xml:space="preserve">staff working on this </w:t>
      </w:r>
      <w:r w:rsidR="00013362">
        <w:t xml:space="preserve">activity.  </w:t>
      </w:r>
      <w:r w:rsidR="00414624" w:rsidRPr="00414624">
        <w:t>There is no page limit</w:t>
      </w:r>
      <w:r w:rsidR="00414624">
        <w:t xml:space="preserve"> for </w:t>
      </w:r>
      <w:r w:rsidR="009C1FD7">
        <w:t>the CV</w:t>
      </w:r>
      <w:r w:rsidR="00013362">
        <w:t>s</w:t>
      </w:r>
      <w:r w:rsidR="009C1FD7">
        <w:t>.</w:t>
      </w:r>
    </w:p>
    <w:p w14:paraId="0AE59669" w14:textId="77777777" w:rsidR="00F22876" w:rsidRPr="003A19FA" w:rsidRDefault="00F22876" w:rsidP="00055CB6">
      <w:pPr>
        <w:pStyle w:val="ListParagraph"/>
        <w:contextualSpacing w:val="0"/>
        <w:jc w:val="both"/>
        <w:rPr>
          <w:b/>
        </w:rPr>
      </w:pPr>
    </w:p>
    <w:p w14:paraId="71073401" w14:textId="4D00F00D" w:rsidR="00433AE4" w:rsidRPr="0051446A" w:rsidRDefault="00433AE4" w:rsidP="00055CB6">
      <w:pPr>
        <w:pStyle w:val="ListParagraph"/>
        <w:numPr>
          <w:ilvl w:val="0"/>
          <w:numId w:val="10"/>
        </w:numPr>
        <w:contextualSpacing w:val="0"/>
        <w:jc w:val="both"/>
        <w:rPr>
          <w:b/>
        </w:rPr>
      </w:pPr>
      <w:r w:rsidRPr="00D8552F">
        <w:rPr>
          <w:u w:val="single"/>
        </w:rPr>
        <w:t>Past performance/experience information</w:t>
      </w:r>
      <w:r w:rsidR="009C1FD7" w:rsidRPr="00D8552F">
        <w:rPr>
          <w:u w:val="single"/>
        </w:rPr>
        <w:t>:</w:t>
      </w:r>
      <w:r w:rsidR="009C1FD7">
        <w:rPr>
          <w:b/>
        </w:rPr>
        <w:t xml:space="preserve">  </w:t>
      </w:r>
      <w:r w:rsidR="009C1FD7">
        <w:t xml:space="preserve">Past performance information should not exceed three pages.  </w:t>
      </w:r>
    </w:p>
    <w:p w14:paraId="3C62EBD8" w14:textId="5A88ACD8" w:rsidR="00433AE4" w:rsidRDefault="00433AE4" w:rsidP="00055CB6">
      <w:pPr>
        <w:pStyle w:val="ListParagraph"/>
        <w:numPr>
          <w:ilvl w:val="1"/>
          <w:numId w:val="10"/>
        </w:numPr>
        <w:contextualSpacing w:val="0"/>
        <w:jc w:val="both"/>
      </w:pPr>
      <w:r>
        <w:t xml:space="preserve">List up to 3 relevant contracts </w:t>
      </w:r>
      <w:r w:rsidR="00C67775">
        <w:t xml:space="preserve">within the last </w:t>
      </w:r>
      <w:r w:rsidR="002D3741">
        <w:t xml:space="preserve">24 months </w:t>
      </w:r>
      <w:r>
        <w:t xml:space="preserve">for efforts </w:t>
      </w:r>
      <w:r w:rsidR="00C27B0B">
        <w:t>like</w:t>
      </w:r>
      <w:r>
        <w:t xml:space="preserve"> the work in the</w:t>
      </w:r>
      <w:r w:rsidR="00654360">
        <w:t xml:space="preserve"> scope</w:t>
      </w:r>
    </w:p>
    <w:p w14:paraId="39FEA372" w14:textId="77777777" w:rsidR="00433AE4" w:rsidRDefault="00433AE4" w:rsidP="00055CB6">
      <w:pPr>
        <w:pStyle w:val="ListParagraph"/>
        <w:numPr>
          <w:ilvl w:val="1"/>
          <w:numId w:val="10"/>
        </w:numPr>
        <w:contextualSpacing w:val="0"/>
        <w:jc w:val="both"/>
      </w:pPr>
      <w:r>
        <w:t>Provide for each contract</w:t>
      </w:r>
    </w:p>
    <w:p w14:paraId="78D12E6B" w14:textId="77777777" w:rsidR="00433AE4" w:rsidRDefault="00433AE4" w:rsidP="00055CB6">
      <w:pPr>
        <w:pStyle w:val="ListParagraph"/>
        <w:numPr>
          <w:ilvl w:val="2"/>
          <w:numId w:val="10"/>
        </w:numPr>
        <w:contextualSpacing w:val="0"/>
        <w:jc w:val="both"/>
        <w:rPr>
          <w:rFonts w:eastAsiaTheme="minorHAnsi"/>
        </w:rPr>
      </w:pPr>
      <w:r>
        <w:t>Scope of work</w:t>
      </w:r>
    </w:p>
    <w:p w14:paraId="0BEEAF31" w14:textId="77777777" w:rsidR="00433AE4" w:rsidRDefault="00433AE4" w:rsidP="00055CB6">
      <w:pPr>
        <w:pStyle w:val="ListParagraph"/>
        <w:numPr>
          <w:ilvl w:val="2"/>
          <w:numId w:val="10"/>
        </w:numPr>
        <w:contextualSpacing w:val="0"/>
        <w:jc w:val="both"/>
      </w:pPr>
      <w:r>
        <w:t>Primary locations of work</w:t>
      </w:r>
    </w:p>
    <w:p w14:paraId="5EC3A911" w14:textId="77777777" w:rsidR="00433AE4" w:rsidRDefault="00433AE4" w:rsidP="00055CB6">
      <w:pPr>
        <w:pStyle w:val="ListParagraph"/>
        <w:numPr>
          <w:ilvl w:val="2"/>
          <w:numId w:val="10"/>
        </w:numPr>
        <w:contextualSpacing w:val="0"/>
        <w:jc w:val="both"/>
      </w:pPr>
      <w:r>
        <w:t>Period of performance</w:t>
      </w:r>
    </w:p>
    <w:p w14:paraId="1339C8D8" w14:textId="77777777" w:rsidR="00433AE4" w:rsidRDefault="00433AE4" w:rsidP="00055CB6">
      <w:pPr>
        <w:pStyle w:val="ListParagraph"/>
        <w:numPr>
          <w:ilvl w:val="2"/>
          <w:numId w:val="10"/>
        </w:numPr>
        <w:contextualSpacing w:val="0"/>
        <w:jc w:val="both"/>
      </w:pPr>
      <w:r>
        <w:t>Skills or expertise used</w:t>
      </w:r>
    </w:p>
    <w:p w14:paraId="2ADACDE1" w14:textId="485BD19B" w:rsidR="00433AE4" w:rsidRDefault="00433AE4" w:rsidP="00055CB6">
      <w:pPr>
        <w:pStyle w:val="ListParagraph"/>
        <w:numPr>
          <w:ilvl w:val="2"/>
          <w:numId w:val="10"/>
        </w:numPr>
        <w:contextualSpacing w:val="0"/>
        <w:jc w:val="both"/>
      </w:pPr>
      <w:r>
        <w:t>Contract value</w:t>
      </w:r>
    </w:p>
    <w:p w14:paraId="1A16CC2C" w14:textId="5D8C5CAE" w:rsidR="006D06B3" w:rsidRPr="006D06B3" w:rsidRDefault="006D06B3" w:rsidP="00055CB6">
      <w:pPr>
        <w:pStyle w:val="ListParagraph"/>
        <w:numPr>
          <w:ilvl w:val="2"/>
          <w:numId w:val="10"/>
        </w:numPr>
        <w:autoSpaceDE w:val="0"/>
        <w:autoSpaceDN w:val="0"/>
        <w:adjustRightInd w:val="0"/>
        <w:contextualSpacing w:val="0"/>
        <w:jc w:val="both"/>
        <w:rPr>
          <w:rFonts w:eastAsia="Calibri"/>
          <w:b/>
          <w:color w:val="auto"/>
        </w:rPr>
      </w:pPr>
      <w:r w:rsidRPr="006D06B3">
        <w:t>C</w:t>
      </w:r>
      <w:r w:rsidR="00DC28CD" w:rsidRPr="006D06B3">
        <w:t>ontact information for</w:t>
      </w:r>
      <w:r w:rsidRPr="006D06B3">
        <w:t xml:space="preserve"> a</w:t>
      </w:r>
      <w:r w:rsidR="00DC28CD" w:rsidRPr="006D06B3">
        <w:t xml:space="preserve"> reference</w:t>
      </w:r>
      <w:r w:rsidRPr="006D06B3">
        <w:t xml:space="preserve"> of an individual</w:t>
      </w:r>
      <w:r w:rsidR="00DC28CD" w:rsidRPr="006D06B3">
        <w:t xml:space="preserve"> </w:t>
      </w:r>
      <w:r w:rsidRPr="006D06B3">
        <w:t>who supervised the offeror’s work on this contract</w:t>
      </w:r>
      <w:r>
        <w:t xml:space="preserve"> (at least one contact for each contract, for a minimum of 3 references).</w:t>
      </w:r>
    </w:p>
    <w:p w14:paraId="5293ACB8" w14:textId="73157AD9" w:rsidR="00F22876" w:rsidRPr="006D06B3" w:rsidRDefault="006D06B3" w:rsidP="006D06B3">
      <w:pPr>
        <w:pStyle w:val="ListParagraph"/>
        <w:autoSpaceDE w:val="0"/>
        <w:autoSpaceDN w:val="0"/>
        <w:adjustRightInd w:val="0"/>
        <w:ind w:left="2160"/>
        <w:contextualSpacing w:val="0"/>
        <w:rPr>
          <w:rFonts w:eastAsia="Calibri"/>
          <w:b/>
          <w:color w:val="auto"/>
        </w:rPr>
      </w:pPr>
      <w:r w:rsidRPr="006D06B3">
        <w:t xml:space="preserve"> </w:t>
      </w:r>
    </w:p>
    <w:p w14:paraId="005C3506" w14:textId="77777777" w:rsidR="00226012" w:rsidRPr="00D8552F" w:rsidRDefault="004677FA" w:rsidP="00E8020F">
      <w:pPr>
        <w:numPr>
          <w:ilvl w:val="0"/>
          <w:numId w:val="10"/>
        </w:numPr>
        <w:autoSpaceDE w:val="0"/>
        <w:autoSpaceDN w:val="0"/>
        <w:adjustRightInd w:val="0"/>
        <w:rPr>
          <w:rFonts w:eastAsia="Calibri"/>
          <w:color w:val="auto"/>
          <w:u w:val="single"/>
        </w:rPr>
      </w:pPr>
      <w:r w:rsidRPr="00D8552F">
        <w:rPr>
          <w:rFonts w:eastAsia="Calibri"/>
          <w:color w:val="auto"/>
          <w:u w:val="single"/>
        </w:rPr>
        <w:t>C</w:t>
      </w:r>
      <w:r w:rsidR="006D4DDF" w:rsidRPr="00D8552F">
        <w:rPr>
          <w:rFonts w:eastAsia="Calibri"/>
          <w:color w:val="auto"/>
          <w:u w:val="single"/>
        </w:rPr>
        <w:t>ontact information</w:t>
      </w:r>
      <w:r w:rsidR="00226012" w:rsidRPr="00D8552F">
        <w:rPr>
          <w:rFonts w:eastAsia="Calibri"/>
          <w:color w:val="auto"/>
          <w:u w:val="single"/>
        </w:rPr>
        <w:t>:</w:t>
      </w:r>
    </w:p>
    <w:p w14:paraId="55AF9CEA" w14:textId="3291B393" w:rsidR="00692BA1" w:rsidRDefault="00226012" w:rsidP="001305C6">
      <w:pPr>
        <w:numPr>
          <w:ilvl w:val="1"/>
          <w:numId w:val="5"/>
        </w:numPr>
        <w:autoSpaceDE w:val="0"/>
        <w:autoSpaceDN w:val="0"/>
        <w:adjustRightInd w:val="0"/>
        <w:jc w:val="both"/>
        <w:rPr>
          <w:rFonts w:eastAsia="Calibri"/>
          <w:color w:val="auto"/>
        </w:rPr>
      </w:pPr>
      <w:r>
        <w:rPr>
          <w:rFonts w:eastAsia="Calibri"/>
          <w:color w:val="auto"/>
        </w:rPr>
        <w:lastRenderedPageBreak/>
        <w:t xml:space="preserve">This should include </w:t>
      </w:r>
      <w:r w:rsidR="006D4DDF" w:rsidRPr="00636A9A">
        <w:rPr>
          <w:rFonts w:eastAsia="Calibri"/>
          <w:color w:val="auto"/>
        </w:rPr>
        <w:t>full name</w:t>
      </w:r>
      <w:r w:rsidR="002F5753" w:rsidRPr="00636A9A">
        <w:rPr>
          <w:rFonts w:eastAsia="Calibri"/>
          <w:color w:val="auto"/>
        </w:rPr>
        <w:t>, email contact</w:t>
      </w:r>
      <w:r w:rsidR="006D4DDF" w:rsidRPr="00636A9A">
        <w:rPr>
          <w:rFonts w:eastAsia="Calibri"/>
          <w:color w:val="auto"/>
        </w:rPr>
        <w:t xml:space="preserve"> and address</w:t>
      </w:r>
      <w:r w:rsidR="004677FA" w:rsidRPr="00636A9A">
        <w:rPr>
          <w:rFonts w:eastAsia="Calibri"/>
          <w:color w:val="auto"/>
        </w:rPr>
        <w:t xml:space="preserve"> </w:t>
      </w:r>
      <w:r w:rsidR="00013362">
        <w:rPr>
          <w:rFonts w:eastAsia="Calibri"/>
          <w:color w:val="auto"/>
        </w:rPr>
        <w:t xml:space="preserve">of </w:t>
      </w:r>
      <w:r w:rsidR="004677FA" w:rsidRPr="00636A9A">
        <w:rPr>
          <w:rFonts w:eastAsia="Calibri"/>
          <w:color w:val="auto"/>
        </w:rPr>
        <w:t xml:space="preserve">a point of </w:t>
      </w:r>
      <w:r w:rsidR="00C966A1" w:rsidRPr="00636A9A">
        <w:rPr>
          <w:rFonts w:eastAsia="Calibri"/>
          <w:color w:val="auto"/>
        </w:rPr>
        <w:t xml:space="preserve">contact </w:t>
      </w:r>
      <w:r>
        <w:rPr>
          <w:rFonts w:eastAsia="Calibri"/>
          <w:color w:val="auto"/>
        </w:rPr>
        <w:t xml:space="preserve">to discuss the application and who is </w:t>
      </w:r>
      <w:r w:rsidR="00C966A1" w:rsidRPr="00636A9A">
        <w:rPr>
          <w:rFonts w:eastAsia="Calibri"/>
          <w:color w:val="auto"/>
        </w:rPr>
        <w:t>authorized</w:t>
      </w:r>
      <w:r w:rsidR="004677FA" w:rsidRPr="00636A9A">
        <w:rPr>
          <w:rFonts w:eastAsia="Calibri"/>
          <w:color w:val="auto"/>
        </w:rPr>
        <w:t xml:space="preserve"> to negotiate terms and conditions</w:t>
      </w:r>
      <w:r w:rsidR="00A56747">
        <w:rPr>
          <w:rFonts w:eastAsia="Calibri"/>
          <w:color w:val="auto"/>
        </w:rPr>
        <w:t>.</w:t>
      </w:r>
    </w:p>
    <w:p w14:paraId="29564D0A" w14:textId="77777777" w:rsidR="00F22876" w:rsidRPr="00AC3C25" w:rsidRDefault="00F22876" w:rsidP="001305C6">
      <w:pPr>
        <w:autoSpaceDE w:val="0"/>
        <w:autoSpaceDN w:val="0"/>
        <w:adjustRightInd w:val="0"/>
        <w:ind w:left="1800"/>
        <w:jc w:val="both"/>
        <w:rPr>
          <w:rFonts w:eastAsia="Calibri"/>
          <w:b/>
          <w:color w:val="auto"/>
        </w:rPr>
      </w:pPr>
    </w:p>
    <w:p w14:paraId="072200BB" w14:textId="24F4055A" w:rsidR="004467D3" w:rsidRPr="001305C6" w:rsidRDefault="009C6246" w:rsidP="00E8020F">
      <w:pPr>
        <w:numPr>
          <w:ilvl w:val="0"/>
          <w:numId w:val="10"/>
        </w:numPr>
        <w:autoSpaceDE w:val="0"/>
        <w:autoSpaceDN w:val="0"/>
        <w:adjustRightInd w:val="0"/>
        <w:jc w:val="both"/>
      </w:pPr>
      <w:r w:rsidRPr="001305C6">
        <w:rPr>
          <w:u w:val="single"/>
        </w:rPr>
        <w:t>Biodata form:</w:t>
      </w:r>
      <w:r w:rsidRPr="001305C6">
        <w:t xml:space="preserve">  </w:t>
      </w:r>
      <w:r w:rsidR="0081178F" w:rsidRPr="001305C6">
        <w:t>for any proposed staff or selected subcontractors who have a daily rate greater than $50 USD</w:t>
      </w:r>
      <w:r w:rsidR="00DC28CD" w:rsidRPr="001305C6">
        <w:t>, offeror</w:t>
      </w:r>
      <w:r w:rsidR="0081178F" w:rsidRPr="001305C6">
        <w:t xml:space="preserve"> </w:t>
      </w:r>
      <w:r w:rsidR="004467D3" w:rsidRPr="001305C6">
        <w:t xml:space="preserve">should provide a biodata form using the form </w:t>
      </w:r>
      <w:r w:rsidRPr="001305C6">
        <w:t xml:space="preserve">provided in Attachment </w:t>
      </w:r>
      <w:r w:rsidR="004F3E6A" w:rsidRPr="001305C6">
        <w:t>C</w:t>
      </w:r>
      <w:r w:rsidRPr="001305C6">
        <w:t>.</w:t>
      </w:r>
    </w:p>
    <w:p w14:paraId="22B657E7" w14:textId="77777777" w:rsidR="009C6246" w:rsidRPr="001305C6" w:rsidRDefault="009C6246" w:rsidP="001305C6">
      <w:pPr>
        <w:autoSpaceDE w:val="0"/>
        <w:autoSpaceDN w:val="0"/>
        <w:adjustRightInd w:val="0"/>
        <w:ind w:left="720"/>
        <w:jc w:val="both"/>
      </w:pPr>
    </w:p>
    <w:p w14:paraId="16342E39" w14:textId="407E1E3E" w:rsidR="00160E98" w:rsidRPr="001305C6" w:rsidRDefault="00165C3B" w:rsidP="00E8020F">
      <w:pPr>
        <w:numPr>
          <w:ilvl w:val="0"/>
          <w:numId w:val="10"/>
        </w:numPr>
        <w:autoSpaceDE w:val="0"/>
        <w:autoSpaceDN w:val="0"/>
        <w:adjustRightInd w:val="0"/>
        <w:jc w:val="both"/>
        <w:rPr>
          <w:b/>
        </w:rPr>
      </w:pPr>
      <w:r w:rsidRPr="001305C6">
        <w:rPr>
          <w:u w:val="single"/>
        </w:rPr>
        <w:t>Evidence of Responsibility and Independent Price Determination Form:</w:t>
      </w:r>
      <w:r w:rsidRPr="001305C6">
        <w:rPr>
          <w:b/>
        </w:rPr>
        <w:t xml:space="preserve">  </w:t>
      </w:r>
      <w:r w:rsidRPr="001305C6">
        <w:t>Offer</w:t>
      </w:r>
      <w:r w:rsidR="00527FC8" w:rsidRPr="001305C6">
        <w:t>or</w:t>
      </w:r>
      <w:r w:rsidRPr="001305C6">
        <w:t xml:space="preserve"> shall complete and submit this form</w:t>
      </w:r>
      <w:r w:rsidR="00033A62" w:rsidRPr="001305C6">
        <w:t xml:space="preserve"> (Attachment </w:t>
      </w:r>
      <w:r w:rsidR="004F3E6A" w:rsidRPr="001305C6">
        <w:t>D</w:t>
      </w:r>
      <w:r w:rsidR="00033A62" w:rsidRPr="001305C6">
        <w:t>).</w:t>
      </w:r>
    </w:p>
    <w:p w14:paraId="6E69D122" w14:textId="77777777" w:rsidR="00165C3B" w:rsidRPr="001305C6" w:rsidRDefault="00165C3B" w:rsidP="001305C6">
      <w:pPr>
        <w:autoSpaceDE w:val="0"/>
        <w:autoSpaceDN w:val="0"/>
        <w:adjustRightInd w:val="0"/>
        <w:ind w:left="720"/>
        <w:jc w:val="both"/>
      </w:pPr>
    </w:p>
    <w:p w14:paraId="2A690683" w14:textId="7D468A4A" w:rsidR="008324B0" w:rsidRPr="001305C6" w:rsidRDefault="00CC4E63" w:rsidP="00E8020F">
      <w:pPr>
        <w:numPr>
          <w:ilvl w:val="0"/>
          <w:numId w:val="10"/>
        </w:numPr>
        <w:autoSpaceDE w:val="0"/>
        <w:autoSpaceDN w:val="0"/>
        <w:adjustRightInd w:val="0"/>
        <w:jc w:val="both"/>
      </w:pPr>
      <w:r w:rsidRPr="001305C6">
        <w:rPr>
          <w:u w:val="single"/>
        </w:rPr>
        <w:t>SAM.gov registration:</w:t>
      </w:r>
      <w:r w:rsidRPr="001305C6">
        <w:t xml:space="preserve">  </w:t>
      </w:r>
      <w:r w:rsidR="008324B0" w:rsidRPr="001305C6">
        <w:t xml:space="preserve">If </w:t>
      </w:r>
      <w:r w:rsidR="008324B0" w:rsidRPr="001305C6">
        <w:rPr>
          <w:rFonts w:eastAsia="Calibri"/>
          <w:color w:val="auto"/>
        </w:rPr>
        <w:t>not</w:t>
      </w:r>
      <w:r w:rsidR="008324B0" w:rsidRPr="001305C6">
        <w:t xml:space="preserve"> already registered, the agency shall register on SAM.gov and provide proof that their submission has been received for processing. </w:t>
      </w:r>
    </w:p>
    <w:p w14:paraId="692A196A" w14:textId="77777777" w:rsidR="00CC4E63" w:rsidRPr="00DA6714" w:rsidRDefault="00CC4E63" w:rsidP="001305C6">
      <w:pPr>
        <w:autoSpaceDE w:val="0"/>
        <w:autoSpaceDN w:val="0"/>
        <w:adjustRightInd w:val="0"/>
        <w:ind w:left="720"/>
        <w:jc w:val="both"/>
      </w:pPr>
    </w:p>
    <w:p w14:paraId="6D4447A0" w14:textId="43B129C2" w:rsidR="00A061B4" w:rsidRPr="00DA6714" w:rsidRDefault="00DA3CA0" w:rsidP="00E8020F">
      <w:pPr>
        <w:numPr>
          <w:ilvl w:val="0"/>
          <w:numId w:val="10"/>
        </w:numPr>
        <w:autoSpaceDE w:val="0"/>
        <w:autoSpaceDN w:val="0"/>
        <w:adjustRightInd w:val="0"/>
        <w:jc w:val="both"/>
        <w:rPr>
          <w:rFonts w:eastAsia="Calibri"/>
          <w:color w:val="auto"/>
        </w:rPr>
      </w:pPr>
      <w:r w:rsidRPr="00DA6714">
        <w:rPr>
          <w:u w:val="single"/>
        </w:rPr>
        <w:t>DUNS number:</w:t>
      </w:r>
      <w:r w:rsidRPr="00DA6714">
        <w:t xml:space="preserve">  </w:t>
      </w:r>
      <w:r w:rsidR="008324B0" w:rsidRPr="00DA6714">
        <w:t xml:space="preserve">The agency shall be required to have a </w:t>
      </w:r>
      <w:proofErr w:type="gramStart"/>
      <w:r w:rsidR="008324B0" w:rsidRPr="00DA6714">
        <w:t>DUNS</w:t>
      </w:r>
      <w:proofErr w:type="gramEnd"/>
      <w:r w:rsidR="008324B0" w:rsidRPr="00DA6714">
        <w:t xml:space="preserve"> number upon awarding of the contract.</w:t>
      </w:r>
      <w:r w:rsidR="0052586B" w:rsidRPr="00DA6714">
        <w:rPr>
          <w:rFonts w:eastAsia="Calibri"/>
          <w:color w:val="auto"/>
        </w:rPr>
        <w:t xml:space="preserve"> </w:t>
      </w:r>
    </w:p>
    <w:p w14:paraId="5C29BD1D" w14:textId="77777777" w:rsidR="00D85E33" w:rsidRPr="00D85E33" w:rsidRDefault="00D85E33" w:rsidP="001305C6">
      <w:pPr>
        <w:jc w:val="both"/>
        <w:rPr>
          <w:rFonts w:eastAsia="Calibri"/>
          <w:color w:val="auto"/>
        </w:rPr>
      </w:pPr>
    </w:p>
    <w:p w14:paraId="2F8AC50F" w14:textId="5E12CFF3" w:rsidR="00D85E33" w:rsidRPr="00D85E33" w:rsidRDefault="006D06B3" w:rsidP="001305C6">
      <w:pPr>
        <w:jc w:val="both"/>
        <w:rPr>
          <w:rFonts w:eastAsia="Calibri"/>
          <w:b/>
          <w:color w:val="auto"/>
        </w:rPr>
      </w:pPr>
      <w:r>
        <w:rPr>
          <w:rFonts w:eastAsia="Calibri"/>
          <w:b/>
          <w:color w:val="auto"/>
        </w:rPr>
        <w:t>3</w:t>
      </w:r>
      <w:r w:rsidR="00D85E33" w:rsidRPr="00D85E33">
        <w:rPr>
          <w:rFonts w:eastAsia="Calibri"/>
          <w:b/>
          <w:color w:val="auto"/>
        </w:rPr>
        <w:t>.2 Application Format</w:t>
      </w:r>
    </w:p>
    <w:p w14:paraId="7CDEF484" w14:textId="77777777" w:rsidR="00D85E33" w:rsidRDefault="00D85E33" w:rsidP="00D85E33">
      <w:pPr>
        <w:rPr>
          <w:rFonts w:eastAsia="Calibri"/>
          <w:color w:val="auto"/>
        </w:rPr>
      </w:pPr>
    </w:p>
    <w:p w14:paraId="4848ED6F" w14:textId="30CFD0D2" w:rsidR="00D85E33" w:rsidRPr="00D85E33" w:rsidRDefault="00D85E33" w:rsidP="00D85E33">
      <w:pPr>
        <w:rPr>
          <w:rFonts w:eastAsia="Calibri"/>
          <w:color w:val="auto"/>
        </w:rPr>
      </w:pPr>
      <w:r w:rsidRPr="00D85E33">
        <w:rPr>
          <w:rFonts w:eastAsia="Calibri"/>
          <w:color w:val="auto"/>
        </w:rPr>
        <w:t xml:space="preserve">Proposals should be submitted in either Microsoft Word or PDF format. </w:t>
      </w:r>
    </w:p>
    <w:p w14:paraId="30C98461" w14:textId="77777777" w:rsidR="00D85E33" w:rsidRPr="00D85E33" w:rsidRDefault="00D85E33" w:rsidP="00D85E33">
      <w:pPr>
        <w:rPr>
          <w:rFonts w:eastAsia="Calibri"/>
          <w:color w:val="auto"/>
        </w:rPr>
      </w:pPr>
    </w:p>
    <w:p w14:paraId="3DE85AE6" w14:textId="198DF66E" w:rsidR="00D85E33" w:rsidRPr="00D85E33" w:rsidRDefault="00D85E33" w:rsidP="00297A58">
      <w:pPr>
        <w:jc w:val="both"/>
        <w:rPr>
          <w:rFonts w:eastAsia="Calibri"/>
          <w:color w:val="auto"/>
        </w:rPr>
      </w:pPr>
      <w:r w:rsidRPr="00D85E33">
        <w:rPr>
          <w:rFonts w:eastAsia="Calibri"/>
          <w:color w:val="auto"/>
        </w:rPr>
        <w:t>The proposals shall be typed in English</w:t>
      </w:r>
      <w:r w:rsidR="008469A6">
        <w:rPr>
          <w:rFonts w:eastAsia="Calibri"/>
          <w:color w:val="auto"/>
        </w:rPr>
        <w:t xml:space="preserve"> or</w:t>
      </w:r>
      <w:r w:rsidR="006D06B3">
        <w:rPr>
          <w:rFonts w:eastAsia="Calibri"/>
          <w:color w:val="auto"/>
        </w:rPr>
        <w:t xml:space="preserve"> </w:t>
      </w:r>
      <w:r w:rsidRPr="00D85E33">
        <w:rPr>
          <w:rFonts w:eastAsia="Calibri"/>
          <w:color w:val="auto"/>
        </w:rPr>
        <w:t>French and shall be signed by the applicant or by a person duly authorized to bind the applicant to the contract.</w:t>
      </w:r>
    </w:p>
    <w:p w14:paraId="46B656B8" w14:textId="77777777" w:rsidR="00D85E33" w:rsidRPr="00636A9A" w:rsidRDefault="00D85E33" w:rsidP="003C0BE0">
      <w:pPr>
        <w:rPr>
          <w:rFonts w:eastAsia="Calibri"/>
          <w:color w:val="auto"/>
        </w:rPr>
      </w:pPr>
    </w:p>
    <w:p w14:paraId="524A6B93" w14:textId="77777777" w:rsidR="0065156B" w:rsidRPr="00636A9A" w:rsidRDefault="0065156B" w:rsidP="003C0BE0">
      <w:pPr>
        <w:rPr>
          <w:rFonts w:eastAsia="Calibri"/>
          <w:color w:val="auto"/>
        </w:rPr>
      </w:pPr>
    </w:p>
    <w:p w14:paraId="07B7B1FA" w14:textId="2AADF42B" w:rsidR="004F6A7A" w:rsidRPr="00636A9A" w:rsidRDefault="006D06B3" w:rsidP="003C0BE0">
      <w:pPr>
        <w:rPr>
          <w:rFonts w:eastAsia="Calibri"/>
          <w:b/>
          <w:color w:val="auto"/>
        </w:rPr>
      </w:pPr>
      <w:r>
        <w:rPr>
          <w:rFonts w:eastAsia="Calibri"/>
          <w:b/>
          <w:color w:val="auto"/>
        </w:rPr>
        <w:t>4</w:t>
      </w:r>
      <w:r w:rsidR="004F6A7A" w:rsidRPr="00636A9A">
        <w:rPr>
          <w:rFonts w:eastAsia="Calibri"/>
          <w:b/>
          <w:color w:val="auto"/>
        </w:rPr>
        <w:t xml:space="preserve">. EVALUATION </w:t>
      </w:r>
      <w:r w:rsidR="0000749E" w:rsidRPr="00636A9A">
        <w:rPr>
          <w:rFonts w:eastAsia="Calibri"/>
          <w:b/>
          <w:color w:val="auto"/>
        </w:rPr>
        <w:t>PROCESS</w:t>
      </w:r>
    </w:p>
    <w:p w14:paraId="2D33884E" w14:textId="77777777" w:rsidR="000B5625" w:rsidRPr="00636A9A" w:rsidRDefault="000B5625" w:rsidP="003C0BE0"/>
    <w:p w14:paraId="1118B792" w14:textId="0ABD24D2" w:rsidR="005146C4" w:rsidRPr="00636A9A" w:rsidRDefault="005146C4" w:rsidP="00A94B94">
      <w:pPr>
        <w:jc w:val="both"/>
      </w:pPr>
      <w:r w:rsidRPr="00636A9A">
        <w:t>Proposals will be reviewed and awarded by an evaluation panel</w:t>
      </w:r>
      <w:r w:rsidR="0052586B">
        <w:t xml:space="preserve">. </w:t>
      </w:r>
      <w:r w:rsidRPr="00636A9A">
        <w:t xml:space="preserve"> A technical evaluation committee will review all technical proposals using the Evaluation Criteria detailed below.</w:t>
      </w:r>
    </w:p>
    <w:p w14:paraId="5956FFE1" w14:textId="077508CD" w:rsidR="003D4429" w:rsidRPr="00636A9A" w:rsidRDefault="003D4429" w:rsidP="00A94B94">
      <w:pPr>
        <w:jc w:val="both"/>
      </w:pPr>
    </w:p>
    <w:p w14:paraId="2FDF4E8E" w14:textId="488F3328" w:rsidR="003D4429" w:rsidRPr="00636A9A" w:rsidRDefault="003D4429" w:rsidP="00A94B94">
      <w:pPr>
        <w:jc w:val="both"/>
        <w:rPr>
          <w:color w:val="auto"/>
        </w:rPr>
      </w:pPr>
      <w:r w:rsidRPr="00636A9A">
        <w:t xml:space="preserve">It is anticipated that the award will be made </w:t>
      </w:r>
      <w:r w:rsidRPr="00A03BBF">
        <w:t xml:space="preserve">within </w:t>
      </w:r>
      <w:r w:rsidR="002A019C" w:rsidRPr="00A03BBF">
        <w:t>2</w:t>
      </w:r>
      <w:r w:rsidR="00803E81" w:rsidRPr="00A03BBF">
        <w:t>-4</w:t>
      </w:r>
      <w:r w:rsidRPr="00A03BBF">
        <w:t xml:space="preserve"> weeks</w:t>
      </w:r>
      <w:r w:rsidRPr="00636A9A">
        <w:t xml:space="preserve"> after the submission deadline</w:t>
      </w:r>
      <w:r w:rsidR="00602BB5">
        <w:t xml:space="preserve">.  </w:t>
      </w:r>
      <w:r w:rsidRPr="00636A9A">
        <w:t>Final negotiations and award will be managed by FHI 360.</w:t>
      </w:r>
    </w:p>
    <w:p w14:paraId="187438BB" w14:textId="77777777" w:rsidR="00647F41" w:rsidRPr="00636A9A" w:rsidRDefault="00647F41" w:rsidP="00A94B94">
      <w:pPr>
        <w:jc w:val="both"/>
        <w:rPr>
          <w:b/>
          <w:bCs/>
        </w:rPr>
      </w:pPr>
    </w:p>
    <w:p w14:paraId="5546E76A" w14:textId="12F534A1" w:rsidR="009727FD" w:rsidRDefault="009727FD" w:rsidP="00A94B94">
      <w:pPr>
        <w:jc w:val="both"/>
      </w:pPr>
      <w:r w:rsidRPr="00636A9A">
        <w:t>Bids must first meet the mandatory requirements before their technical and cost proposals will be reviewed. Those bids not meeting the mandatory requirements will be automatically rejected.</w:t>
      </w:r>
    </w:p>
    <w:p w14:paraId="63F0AD9F" w14:textId="77777777" w:rsidR="00E5642A" w:rsidRPr="00636A9A" w:rsidRDefault="00E5642A" w:rsidP="00A94B94">
      <w:pPr>
        <w:jc w:val="both"/>
        <w:rPr>
          <w:color w:val="auto"/>
        </w:rPr>
      </w:pPr>
    </w:p>
    <w:p w14:paraId="1C28A913" w14:textId="2341A240" w:rsidR="009727FD" w:rsidRDefault="009727FD" w:rsidP="009727FD">
      <w:pPr>
        <w:jc w:val="both"/>
        <w:rPr>
          <w:b/>
          <w:bCs/>
        </w:rPr>
      </w:pPr>
      <w:r w:rsidRPr="00E5642A">
        <w:rPr>
          <w:b/>
          <w:bCs/>
        </w:rPr>
        <w:t>The mandatory requirements are:</w:t>
      </w:r>
    </w:p>
    <w:p w14:paraId="27FA43E6" w14:textId="77777777" w:rsidR="00E5642A" w:rsidRPr="00E5642A" w:rsidRDefault="00E5642A" w:rsidP="009727FD">
      <w:pPr>
        <w:jc w:val="both"/>
        <w:rPr>
          <w:b/>
          <w:bCs/>
        </w:rPr>
      </w:pPr>
    </w:p>
    <w:tbl>
      <w:tblPr>
        <w:tblStyle w:val="TableGrid"/>
        <w:tblW w:w="9265" w:type="dxa"/>
        <w:tblLook w:val="04A0" w:firstRow="1" w:lastRow="0" w:firstColumn="1" w:lastColumn="0" w:noHBand="0" w:noVBand="1"/>
      </w:tblPr>
      <w:tblGrid>
        <w:gridCol w:w="396"/>
        <w:gridCol w:w="6375"/>
        <w:gridCol w:w="2494"/>
      </w:tblGrid>
      <w:tr w:rsidR="009727FD" w:rsidRPr="00636A9A" w14:paraId="00ED16ED" w14:textId="77777777" w:rsidTr="00380897">
        <w:tc>
          <w:tcPr>
            <w:tcW w:w="0" w:type="auto"/>
            <w:tcBorders>
              <w:top w:val="single" w:sz="4" w:space="0" w:color="auto"/>
              <w:left w:val="single" w:sz="4" w:space="0" w:color="auto"/>
              <w:bottom w:val="single" w:sz="4" w:space="0" w:color="auto"/>
              <w:right w:val="single" w:sz="4" w:space="0" w:color="auto"/>
            </w:tcBorders>
          </w:tcPr>
          <w:p w14:paraId="5EEAF007" w14:textId="77777777" w:rsidR="009727FD" w:rsidRPr="00636A9A" w:rsidRDefault="009727FD">
            <w:pPr>
              <w:jc w:val="both"/>
            </w:pPr>
          </w:p>
        </w:tc>
        <w:tc>
          <w:tcPr>
            <w:tcW w:w="6375" w:type="dxa"/>
            <w:tcBorders>
              <w:top w:val="single" w:sz="4" w:space="0" w:color="auto"/>
              <w:left w:val="single" w:sz="4" w:space="0" w:color="auto"/>
              <w:bottom w:val="single" w:sz="4" w:space="0" w:color="auto"/>
              <w:right w:val="single" w:sz="4" w:space="0" w:color="auto"/>
            </w:tcBorders>
            <w:vAlign w:val="center"/>
            <w:hideMark/>
          </w:tcPr>
          <w:p w14:paraId="76072A3C" w14:textId="77777777" w:rsidR="009727FD" w:rsidRPr="00380897" w:rsidRDefault="009727FD" w:rsidP="00380897">
            <w:pPr>
              <w:rPr>
                <w:b/>
                <w:bCs/>
              </w:rPr>
            </w:pPr>
            <w:r w:rsidRPr="00380897">
              <w:rPr>
                <w:b/>
                <w:bCs/>
              </w:rPr>
              <w:t>MANDATORY REQUIREMENTS</w:t>
            </w:r>
          </w:p>
        </w:tc>
        <w:tc>
          <w:tcPr>
            <w:tcW w:w="2494" w:type="dxa"/>
            <w:tcBorders>
              <w:top w:val="single" w:sz="4" w:space="0" w:color="auto"/>
              <w:left w:val="single" w:sz="4" w:space="0" w:color="auto"/>
              <w:bottom w:val="single" w:sz="4" w:space="0" w:color="auto"/>
              <w:right w:val="single" w:sz="4" w:space="0" w:color="auto"/>
            </w:tcBorders>
            <w:vAlign w:val="center"/>
            <w:hideMark/>
          </w:tcPr>
          <w:p w14:paraId="0BEC3D01" w14:textId="77777777" w:rsidR="009727FD" w:rsidRPr="00380897" w:rsidRDefault="009727FD" w:rsidP="00380897">
            <w:pPr>
              <w:rPr>
                <w:b/>
                <w:bCs/>
              </w:rPr>
            </w:pPr>
            <w:r w:rsidRPr="00380897">
              <w:rPr>
                <w:b/>
                <w:bCs/>
              </w:rPr>
              <w:t>MEETS REQUIREMENT</w:t>
            </w:r>
          </w:p>
        </w:tc>
      </w:tr>
      <w:tr w:rsidR="009727FD" w:rsidRPr="00636A9A" w14:paraId="4357D26E" w14:textId="77777777" w:rsidTr="009727FD">
        <w:trPr>
          <w:trHeight w:val="863"/>
        </w:trPr>
        <w:tc>
          <w:tcPr>
            <w:tcW w:w="0" w:type="auto"/>
            <w:tcBorders>
              <w:top w:val="single" w:sz="4" w:space="0" w:color="auto"/>
              <w:left w:val="single" w:sz="4" w:space="0" w:color="auto"/>
              <w:bottom w:val="single" w:sz="4" w:space="0" w:color="auto"/>
              <w:right w:val="single" w:sz="4" w:space="0" w:color="auto"/>
            </w:tcBorders>
            <w:hideMark/>
          </w:tcPr>
          <w:p w14:paraId="2DE06532" w14:textId="53E46301" w:rsidR="009727FD" w:rsidRPr="00636A9A" w:rsidRDefault="00DB0AF4">
            <w:pPr>
              <w:jc w:val="both"/>
            </w:pPr>
            <w:r>
              <w:t>1</w:t>
            </w:r>
          </w:p>
        </w:tc>
        <w:tc>
          <w:tcPr>
            <w:tcW w:w="6375" w:type="dxa"/>
            <w:tcBorders>
              <w:top w:val="single" w:sz="4" w:space="0" w:color="auto"/>
              <w:left w:val="single" w:sz="4" w:space="0" w:color="auto"/>
              <w:bottom w:val="single" w:sz="4" w:space="0" w:color="auto"/>
              <w:right w:val="single" w:sz="4" w:space="0" w:color="auto"/>
            </w:tcBorders>
            <w:hideMark/>
          </w:tcPr>
          <w:p w14:paraId="1496F12E" w14:textId="77777777" w:rsidR="009727FD" w:rsidRPr="00636A9A" w:rsidRDefault="009727FD">
            <w:pPr>
              <w:jc w:val="both"/>
            </w:pPr>
            <w:r w:rsidRPr="00636A9A">
              <w:t>Evidence of Responsibility and Independent Price Determination Form Completed – Offeror shall complete and submit the Evidence of Responsibility and Independent Price Determination Form with the technical proposal.</w:t>
            </w:r>
          </w:p>
        </w:tc>
        <w:tc>
          <w:tcPr>
            <w:tcW w:w="2494" w:type="dxa"/>
            <w:tcBorders>
              <w:top w:val="single" w:sz="4" w:space="0" w:color="auto"/>
              <w:left w:val="single" w:sz="4" w:space="0" w:color="auto"/>
              <w:bottom w:val="single" w:sz="4" w:space="0" w:color="auto"/>
              <w:right w:val="single" w:sz="4" w:space="0" w:color="auto"/>
            </w:tcBorders>
            <w:hideMark/>
          </w:tcPr>
          <w:p w14:paraId="7DAF2628" w14:textId="77777777" w:rsidR="009727FD" w:rsidRPr="00636A9A" w:rsidRDefault="009727FD">
            <w:pPr>
              <w:jc w:val="both"/>
            </w:pPr>
            <w:r w:rsidRPr="00636A9A">
              <w:t>YES/NO</w:t>
            </w:r>
          </w:p>
        </w:tc>
      </w:tr>
      <w:tr w:rsidR="009727FD" w:rsidRPr="00636A9A" w14:paraId="7EEE586D" w14:textId="77777777" w:rsidTr="009727FD">
        <w:tc>
          <w:tcPr>
            <w:tcW w:w="0" w:type="auto"/>
            <w:tcBorders>
              <w:top w:val="single" w:sz="4" w:space="0" w:color="auto"/>
              <w:left w:val="single" w:sz="4" w:space="0" w:color="auto"/>
              <w:bottom w:val="single" w:sz="4" w:space="0" w:color="auto"/>
              <w:right w:val="single" w:sz="4" w:space="0" w:color="auto"/>
            </w:tcBorders>
            <w:hideMark/>
          </w:tcPr>
          <w:p w14:paraId="1B309038" w14:textId="36334C2F" w:rsidR="009727FD" w:rsidRPr="00636A9A" w:rsidRDefault="00DB0AF4">
            <w:pPr>
              <w:jc w:val="both"/>
            </w:pPr>
            <w:r>
              <w:t>2</w:t>
            </w:r>
          </w:p>
        </w:tc>
        <w:tc>
          <w:tcPr>
            <w:tcW w:w="6375" w:type="dxa"/>
            <w:tcBorders>
              <w:top w:val="single" w:sz="4" w:space="0" w:color="auto"/>
              <w:left w:val="single" w:sz="4" w:space="0" w:color="auto"/>
              <w:bottom w:val="single" w:sz="4" w:space="0" w:color="auto"/>
              <w:right w:val="single" w:sz="4" w:space="0" w:color="auto"/>
            </w:tcBorders>
            <w:hideMark/>
          </w:tcPr>
          <w:p w14:paraId="3119680C" w14:textId="0FD497F3" w:rsidR="009727FD" w:rsidRPr="00636A9A" w:rsidRDefault="009727FD">
            <w:pPr>
              <w:jc w:val="both"/>
            </w:pPr>
            <w:r w:rsidRPr="00636A9A">
              <w:t xml:space="preserve">The technical proposal </w:t>
            </w:r>
            <w:r w:rsidRPr="00BC5B93">
              <w:t xml:space="preserve">is </w:t>
            </w:r>
            <w:r w:rsidR="00361BF5" w:rsidRPr="00BC5B93">
              <w:t>in English</w:t>
            </w:r>
            <w:r w:rsidR="0056145B" w:rsidRPr="00BC5B93">
              <w:t xml:space="preserve"> or </w:t>
            </w:r>
            <w:r w:rsidR="00FA4D1D" w:rsidRPr="00BC5B93">
              <w:t>French</w:t>
            </w:r>
            <w:r w:rsidR="00A04240" w:rsidRPr="00BC5B93">
              <w:t>, submitted</w:t>
            </w:r>
            <w:r w:rsidR="00A04240">
              <w:t xml:space="preserve"> on time</w:t>
            </w:r>
            <w:r w:rsidR="00361BF5" w:rsidRPr="00636A9A">
              <w:t xml:space="preserve"> and </w:t>
            </w:r>
            <w:r w:rsidRPr="00636A9A">
              <w:t>within the page limitation established</w:t>
            </w:r>
          </w:p>
        </w:tc>
        <w:tc>
          <w:tcPr>
            <w:tcW w:w="2494" w:type="dxa"/>
            <w:tcBorders>
              <w:top w:val="single" w:sz="4" w:space="0" w:color="auto"/>
              <w:left w:val="single" w:sz="4" w:space="0" w:color="auto"/>
              <w:bottom w:val="single" w:sz="4" w:space="0" w:color="auto"/>
              <w:right w:val="single" w:sz="4" w:space="0" w:color="auto"/>
            </w:tcBorders>
            <w:hideMark/>
          </w:tcPr>
          <w:p w14:paraId="36B95493" w14:textId="77777777" w:rsidR="009727FD" w:rsidRPr="00636A9A" w:rsidRDefault="009727FD">
            <w:pPr>
              <w:jc w:val="both"/>
            </w:pPr>
            <w:r w:rsidRPr="00636A9A">
              <w:t>YES/NO</w:t>
            </w:r>
          </w:p>
        </w:tc>
      </w:tr>
    </w:tbl>
    <w:p w14:paraId="18C34350" w14:textId="77777777" w:rsidR="009727FD" w:rsidRPr="00636A9A" w:rsidRDefault="009727FD" w:rsidP="009727FD">
      <w:pPr>
        <w:jc w:val="both"/>
        <w:rPr>
          <w:rFonts w:eastAsia="Calibri"/>
          <w:bCs/>
        </w:rPr>
      </w:pPr>
    </w:p>
    <w:p w14:paraId="15FA1554" w14:textId="77777777" w:rsidR="009727FD" w:rsidRPr="00636A9A" w:rsidRDefault="009727FD" w:rsidP="008F7FF1">
      <w:pPr>
        <w:jc w:val="both"/>
      </w:pPr>
      <w:r w:rsidRPr="00636A9A">
        <w:t xml:space="preserve">Bids satisfying the mandatory requirements will then be evaluated for technical strengths and cost.  </w:t>
      </w:r>
    </w:p>
    <w:p w14:paraId="278AD69B" w14:textId="77777777" w:rsidR="009727FD" w:rsidRPr="00636A9A" w:rsidRDefault="009727FD" w:rsidP="008F7FF1">
      <w:pPr>
        <w:jc w:val="both"/>
        <w:rPr>
          <w:b/>
          <w:bCs/>
        </w:rPr>
      </w:pPr>
      <w:r w:rsidRPr="00636A9A">
        <w:rPr>
          <w:b/>
          <w:bCs/>
        </w:rPr>
        <w:t xml:space="preserve"> </w:t>
      </w:r>
    </w:p>
    <w:p w14:paraId="75D9BC95" w14:textId="47A28E91" w:rsidR="001F1F20" w:rsidRDefault="006D06B3" w:rsidP="008F7FF1">
      <w:pPr>
        <w:jc w:val="both"/>
        <w:rPr>
          <w:b/>
          <w:bCs/>
        </w:rPr>
      </w:pPr>
      <w:r>
        <w:rPr>
          <w:b/>
          <w:bCs/>
        </w:rPr>
        <w:t>4</w:t>
      </w:r>
      <w:r w:rsidR="006238FE">
        <w:rPr>
          <w:b/>
          <w:bCs/>
        </w:rPr>
        <w:t xml:space="preserve">.1 </w:t>
      </w:r>
      <w:r w:rsidR="001F1F20">
        <w:rPr>
          <w:b/>
          <w:bCs/>
        </w:rPr>
        <w:t>Eligibility criteria</w:t>
      </w:r>
    </w:p>
    <w:p w14:paraId="4BC93821" w14:textId="77777777" w:rsidR="001F1F20" w:rsidRPr="006D06B3" w:rsidRDefault="001F1F20" w:rsidP="008F7FF1">
      <w:pPr>
        <w:jc w:val="both"/>
        <w:rPr>
          <w:b/>
          <w:bCs/>
        </w:rPr>
      </w:pPr>
    </w:p>
    <w:p w14:paraId="3D24A6DA" w14:textId="77777777" w:rsidR="001F1F20" w:rsidRPr="00AC5F00" w:rsidRDefault="001F1F20" w:rsidP="008F7FF1">
      <w:pPr>
        <w:autoSpaceDE w:val="0"/>
        <w:autoSpaceDN w:val="0"/>
        <w:adjustRightInd w:val="0"/>
        <w:jc w:val="both"/>
        <w:rPr>
          <w:rFonts w:asciiTheme="majorBidi" w:eastAsia="Calibri" w:hAnsiTheme="majorBidi" w:cstheme="majorBidi"/>
          <w:color w:val="auto"/>
        </w:rPr>
      </w:pPr>
      <w:r w:rsidRPr="00AC5F00">
        <w:rPr>
          <w:rFonts w:asciiTheme="majorBidi" w:eastAsia="Calibri" w:hAnsiTheme="majorBidi" w:cstheme="majorBidi"/>
          <w:color w:val="auto"/>
        </w:rPr>
        <w:t>Offerors must meet the following eligibility criteria</w:t>
      </w:r>
      <w:r>
        <w:rPr>
          <w:rFonts w:asciiTheme="majorBidi" w:eastAsia="Calibri" w:hAnsiTheme="majorBidi" w:cstheme="majorBidi"/>
          <w:color w:val="auto"/>
        </w:rPr>
        <w:t xml:space="preserve"> to be considered</w:t>
      </w:r>
      <w:r w:rsidRPr="00AC5F00">
        <w:rPr>
          <w:rFonts w:asciiTheme="majorBidi" w:eastAsia="Calibri" w:hAnsiTheme="majorBidi" w:cstheme="majorBidi"/>
          <w:color w:val="auto"/>
        </w:rPr>
        <w:t>:</w:t>
      </w:r>
    </w:p>
    <w:p w14:paraId="4221C373" w14:textId="77777777" w:rsidR="001F1F20" w:rsidRPr="00AC5F00" w:rsidRDefault="001F1F20" w:rsidP="008F7FF1">
      <w:pPr>
        <w:pStyle w:val="ListParagraph"/>
        <w:numPr>
          <w:ilvl w:val="0"/>
          <w:numId w:val="17"/>
        </w:numPr>
        <w:jc w:val="both"/>
        <w:rPr>
          <w:rFonts w:asciiTheme="majorBidi" w:eastAsia="Gill Sans MT" w:hAnsiTheme="majorBidi" w:cstheme="majorBidi"/>
        </w:rPr>
      </w:pPr>
      <w:r w:rsidRPr="00AC5F00">
        <w:rPr>
          <w:rFonts w:asciiTheme="majorBidi" w:eastAsia="Gill Sans MT" w:hAnsiTheme="majorBidi" w:cstheme="majorBidi"/>
        </w:rPr>
        <w:t>Legally registered with a demonstrated track record in evaluation.</w:t>
      </w:r>
    </w:p>
    <w:p w14:paraId="2453ECD8" w14:textId="77777777" w:rsidR="001F1F20" w:rsidRPr="00AC5F00" w:rsidRDefault="001F1F20" w:rsidP="008F7FF1">
      <w:pPr>
        <w:pStyle w:val="ListParagraph"/>
        <w:numPr>
          <w:ilvl w:val="0"/>
          <w:numId w:val="17"/>
        </w:numPr>
        <w:jc w:val="both"/>
        <w:rPr>
          <w:rFonts w:asciiTheme="majorBidi" w:eastAsia="Gill Sans MT" w:hAnsiTheme="majorBidi" w:cstheme="majorBidi"/>
        </w:rPr>
      </w:pPr>
      <w:r w:rsidRPr="00AC5F00">
        <w:rPr>
          <w:rFonts w:asciiTheme="majorBidi" w:eastAsia="Gill Sans MT" w:hAnsiTheme="majorBidi" w:cstheme="majorBidi"/>
        </w:rPr>
        <w:t xml:space="preserve">Prior experience working in Tunisia (or North Africa). </w:t>
      </w:r>
    </w:p>
    <w:p w14:paraId="42B1DAAF" w14:textId="77777777" w:rsidR="001F1F20" w:rsidRPr="00AC5F00" w:rsidRDefault="001F1F20" w:rsidP="008F7FF1">
      <w:pPr>
        <w:pStyle w:val="ListParagraph"/>
        <w:numPr>
          <w:ilvl w:val="0"/>
          <w:numId w:val="17"/>
        </w:numPr>
        <w:jc w:val="both"/>
        <w:rPr>
          <w:rFonts w:asciiTheme="majorBidi" w:eastAsia="Gill Sans MT" w:hAnsiTheme="majorBidi" w:cstheme="majorBidi"/>
        </w:rPr>
      </w:pPr>
      <w:r w:rsidRPr="00AC5F00">
        <w:rPr>
          <w:rFonts w:asciiTheme="majorBidi" w:eastAsia="Gill Sans MT" w:hAnsiTheme="majorBidi" w:cstheme="majorBidi"/>
        </w:rPr>
        <w:t>Must not be listed in any US Government and International excluded parties list due to their affiliation with unlawful activities.</w:t>
      </w:r>
    </w:p>
    <w:p w14:paraId="3C1F389A" w14:textId="77777777" w:rsidR="001F1F20" w:rsidRDefault="001F1F20" w:rsidP="008F7FF1">
      <w:pPr>
        <w:jc w:val="both"/>
      </w:pPr>
    </w:p>
    <w:p w14:paraId="14CB3B4C" w14:textId="77777777" w:rsidR="001F1F20" w:rsidRPr="00636A9A" w:rsidRDefault="001F1F20" w:rsidP="008F7FF1">
      <w:pPr>
        <w:jc w:val="both"/>
      </w:pPr>
      <w:r>
        <w:t xml:space="preserve">In addition, Ma3an expects offerors to demonstrate the following qualifications to submit a competitive proposal in response to this RFP: </w:t>
      </w:r>
    </w:p>
    <w:p w14:paraId="53AE93CC" w14:textId="77777777" w:rsidR="001F1F20" w:rsidRPr="00636A9A" w:rsidRDefault="001F1F20" w:rsidP="008F7FF1">
      <w:pPr>
        <w:pStyle w:val="ListParagraph"/>
        <w:numPr>
          <w:ilvl w:val="0"/>
          <w:numId w:val="1"/>
        </w:numPr>
        <w:autoSpaceDE w:val="0"/>
        <w:autoSpaceDN w:val="0"/>
        <w:adjustRightInd w:val="0"/>
        <w:jc w:val="both"/>
        <w:rPr>
          <w:rFonts w:eastAsia="Calibri"/>
        </w:rPr>
      </w:pPr>
      <w:r w:rsidRPr="00636A9A">
        <w:rPr>
          <w:rFonts w:eastAsia="Calibri"/>
          <w:color w:val="auto"/>
        </w:rPr>
        <w:t xml:space="preserve">Contractor </w:t>
      </w:r>
      <w:r>
        <w:rPr>
          <w:rFonts w:eastAsia="Calibri"/>
          <w:color w:val="auto"/>
        </w:rPr>
        <w:t>must have</w:t>
      </w:r>
      <w:r w:rsidRPr="00636A9A">
        <w:rPr>
          <w:rFonts w:eastAsia="Calibri"/>
          <w:color w:val="auto"/>
        </w:rPr>
        <w:t xml:space="preserve"> demonstrable experience with similar commercial and/or non-profit projects and having the latest technical, managerial, and administrative experience necessary to complete the tasks listed above.  </w:t>
      </w:r>
    </w:p>
    <w:p w14:paraId="6B68D3FF" w14:textId="77777777" w:rsidR="001F1F20" w:rsidRPr="00E638B0" w:rsidRDefault="001F1F20" w:rsidP="008F7FF1">
      <w:pPr>
        <w:pStyle w:val="ListParagraph"/>
        <w:numPr>
          <w:ilvl w:val="0"/>
          <w:numId w:val="1"/>
        </w:numPr>
        <w:autoSpaceDE w:val="0"/>
        <w:autoSpaceDN w:val="0"/>
        <w:adjustRightInd w:val="0"/>
        <w:jc w:val="both"/>
        <w:rPr>
          <w:rFonts w:eastAsia="Calibri"/>
          <w:color w:val="000000" w:themeColor="text1"/>
        </w:rPr>
      </w:pPr>
      <w:r w:rsidRPr="00E638B0">
        <w:rPr>
          <w:rFonts w:eastAsia="Calibri"/>
          <w:color w:val="000000" w:themeColor="text1"/>
        </w:rPr>
        <w:t xml:space="preserve">Contractor must have demonstrable experience in conducting evaluations for various international donors including USAID. </w:t>
      </w:r>
    </w:p>
    <w:p w14:paraId="2F99C424" w14:textId="77777777" w:rsidR="001F1F20" w:rsidRPr="00DA6714" w:rsidRDefault="001F1F20" w:rsidP="008F7FF1">
      <w:pPr>
        <w:pStyle w:val="ListParagraph"/>
        <w:numPr>
          <w:ilvl w:val="0"/>
          <w:numId w:val="1"/>
        </w:numPr>
        <w:autoSpaceDE w:val="0"/>
        <w:autoSpaceDN w:val="0"/>
        <w:adjustRightInd w:val="0"/>
        <w:jc w:val="both"/>
        <w:rPr>
          <w:rFonts w:eastAsia="Calibri"/>
          <w:color w:val="auto"/>
        </w:rPr>
      </w:pPr>
      <w:r w:rsidRPr="00636A9A">
        <w:rPr>
          <w:rFonts w:eastAsia="Calibri"/>
          <w:color w:val="auto"/>
        </w:rPr>
        <w:t xml:space="preserve">Contractor must have proven and recent experience in </w:t>
      </w:r>
      <w:r>
        <w:rPr>
          <w:rFonts w:eastAsia="Calibri"/>
          <w:color w:val="auto"/>
        </w:rPr>
        <w:t>using Most Significant Change approach</w:t>
      </w:r>
      <w:r w:rsidRPr="00636A9A">
        <w:rPr>
          <w:rFonts w:eastAsia="Calibri"/>
          <w:color w:val="auto"/>
        </w:rPr>
        <w:t>.</w:t>
      </w:r>
    </w:p>
    <w:p w14:paraId="39065F23" w14:textId="77777777" w:rsidR="001F1F20" w:rsidRPr="00636A9A" w:rsidRDefault="001F1F20" w:rsidP="008F7FF1">
      <w:pPr>
        <w:pStyle w:val="ListParagraph"/>
        <w:numPr>
          <w:ilvl w:val="0"/>
          <w:numId w:val="1"/>
        </w:numPr>
        <w:autoSpaceDE w:val="0"/>
        <w:autoSpaceDN w:val="0"/>
        <w:adjustRightInd w:val="0"/>
        <w:jc w:val="both"/>
        <w:rPr>
          <w:rFonts w:eastAsia="Calibri"/>
        </w:rPr>
      </w:pPr>
      <w:r>
        <w:rPr>
          <w:rFonts w:eastAsia="Calibri"/>
          <w:color w:val="auto"/>
        </w:rPr>
        <w:t>Contractor must have fluency in Arabic or French language.</w:t>
      </w:r>
    </w:p>
    <w:p w14:paraId="447C952F" w14:textId="77777777" w:rsidR="001F1F20" w:rsidRPr="00DA6714" w:rsidRDefault="001F1F20" w:rsidP="008F7FF1">
      <w:pPr>
        <w:pStyle w:val="ListParagraph"/>
        <w:numPr>
          <w:ilvl w:val="0"/>
          <w:numId w:val="1"/>
        </w:numPr>
        <w:jc w:val="both"/>
        <w:rPr>
          <w:rFonts w:eastAsia="Calibri"/>
          <w:color w:val="auto"/>
        </w:rPr>
      </w:pPr>
      <w:r w:rsidRPr="00636A9A">
        <w:rPr>
          <w:rFonts w:eastAsia="Calibri"/>
          <w:color w:val="auto"/>
        </w:rPr>
        <w:t xml:space="preserve">Contractor must guarantee timely delivery of required tasks and deliverables. </w:t>
      </w:r>
    </w:p>
    <w:p w14:paraId="7A74133F" w14:textId="77777777" w:rsidR="001F1F20" w:rsidRDefault="001F1F20" w:rsidP="008F7FF1">
      <w:pPr>
        <w:pStyle w:val="ListParagraph"/>
        <w:numPr>
          <w:ilvl w:val="0"/>
          <w:numId w:val="1"/>
        </w:numPr>
        <w:jc w:val="both"/>
        <w:rPr>
          <w:rFonts w:eastAsia="Calibri"/>
          <w:color w:val="auto"/>
        </w:rPr>
      </w:pPr>
      <w:r>
        <w:rPr>
          <w:rFonts w:eastAsia="Calibri"/>
          <w:color w:val="auto"/>
        </w:rPr>
        <w:t>Contractor has demonstrable experience in youth and community empowerment projects.</w:t>
      </w:r>
    </w:p>
    <w:p w14:paraId="0B819E96" w14:textId="77777777" w:rsidR="001F1F20" w:rsidRDefault="001F1F20" w:rsidP="008F7FF1">
      <w:pPr>
        <w:jc w:val="both"/>
        <w:rPr>
          <w:b/>
          <w:bCs/>
        </w:rPr>
      </w:pPr>
    </w:p>
    <w:p w14:paraId="15CB32C6" w14:textId="4EA97E66" w:rsidR="006238FE" w:rsidRDefault="006D06B3" w:rsidP="008F7FF1">
      <w:pPr>
        <w:jc w:val="both"/>
        <w:rPr>
          <w:bCs/>
        </w:rPr>
      </w:pPr>
      <w:r>
        <w:rPr>
          <w:b/>
          <w:bCs/>
        </w:rPr>
        <w:t>4</w:t>
      </w:r>
      <w:r w:rsidR="001F1F20">
        <w:rPr>
          <w:b/>
          <w:bCs/>
        </w:rPr>
        <w:t xml:space="preserve">.2 </w:t>
      </w:r>
      <w:r w:rsidR="006238FE">
        <w:rPr>
          <w:b/>
          <w:bCs/>
        </w:rPr>
        <w:t xml:space="preserve">Evaluation </w:t>
      </w:r>
      <w:r w:rsidR="00C27555">
        <w:rPr>
          <w:b/>
          <w:bCs/>
        </w:rPr>
        <w:t>C</w:t>
      </w:r>
      <w:r w:rsidR="006238FE">
        <w:rPr>
          <w:b/>
          <w:bCs/>
        </w:rPr>
        <w:t>riteria</w:t>
      </w:r>
    </w:p>
    <w:p w14:paraId="3DB10E1D" w14:textId="254E68F2" w:rsidR="00647F41" w:rsidRDefault="001A27CD" w:rsidP="00EC7B1A">
      <w:pPr>
        <w:jc w:val="both"/>
        <w:rPr>
          <w:b/>
          <w:bCs/>
        </w:rPr>
      </w:pPr>
      <w:r w:rsidRPr="006238FE">
        <w:rPr>
          <w:bCs/>
        </w:rPr>
        <w:t xml:space="preserve">FHI 360 </w:t>
      </w:r>
      <w:r w:rsidR="006218D0" w:rsidRPr="006238FE">
        <w:rPr>
          <w:bCs/>
        </w:rPr>
        <w:t>wil</w:t>
      </w:r>
      <w:r w:rsidR="006238FE" w:rsidRPr="006238FE">
        <w:rPr>
          <w:bCs/>
        </w:rPr>
        <w:t>l</w:t>
      </w:r>
      <w:r w:rsidRPr="006238FE">
        <w:rPr>
          <w:bCs/>
        </w:rPr>
        <w:t xml:space="preserve"> assess the technical quality of the proposed approach and methodology, management and institutional capacity including staffing, and the reasonableness, </w:t>
      </w:r>
      <w:proofErr w:type="gramStart"/>
      <w:r w:rsidRPr="006238FE">
        <w:rPr>
          <w:bCs/>
        </w:rPr>
        <w:t>completeness</w:t>
      </w:r>
      <w:proofErr w:type="gramEnd"/>
      <w:r w:rsidRPr="006238FE">
        <w:rPr>
          <w:bCs/>
        </w:rPr>
        <w:t xml:space="preserve"> and cost effectiveness of the proposed budget.</w:t>
      </w:r>
      <w:r w:rsidRPr="001A27CD">
        <w:rPr>
          <w:b/>
          <w:bCs/>
        </w:rPr>
        <w:t xml:space="preserve">  </w:t>
      </w:r>
      <w:r w:rsidR="007F2164" w:rsidRPr="00DA6714">
        <w:t>All applications will be reviewed by an internal review panel</w:t>
      </w:r>
      <w:r w:rsidR="005A6E69">
        <w:t xml:space="preserve"> comprised of Ma3an staff</w:t>
      </w:r>
      <w:r w:rsidR="006D06B3">
        <w:t xml:space="preserve">. </w:t>
      </w:r>
      <w:r w:rsidR="007F2164" w:rsidRPr="00DA6714">
        <w:t>The specific evaluation criteria, as well as their relative value, are listed below.</w:t>
      </w:r>
    </w:p>
    <w:p w14:paraId="7D272A19" w14:textId="77777777" w:rsidR="007F2164" w:rsidRPr="00636A9A" w:rsidRDefault="007F2164" w:rsidP="009727FD">
      <w:pPr>
        <w:rPr>
          <w:b/>
          <w:bCs/>
        </w:rPr>
      </w:pPr>
    </w:p>
    <w:tbl>
      <w:tblPr>
        <w:tblW w:w="0" w:type="auto"/>
        <w:tblCellMar>
          <w:left w:w="0" w:type="dxa"/>
          <w:right w:w="0" w:type="dxa"/>
        </w:tblCellMar>
        <w:tblLook w:val="04A0" w:firstRow="1" w:lastRow="0" w:firstColumn="1" w:lastColumn="0" w:noHBand="0" w:noVBand="1"/>
      </w:tblPr>
      <w:tblGrid>
        <w:gridCol w:w="7820"/>
        <w:gridCol w:w="1520"/>
      </w:tblGrid>
      <w:tr w:rsidR="007D43D0" w:rsidRPr="006811CB" w14:paraId="5DF620E1" w14:textId="77777777" w:rsidTr="00DA6714">
        <w:tc>
          <w:tcPr>
            <w:tcW w:w="78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776B950" w14:textId="77777777" w:rsidR="007D43D0" w:rsidRPr="00DA6714" w:rsidRDefault="007D43D0" w:rsidP="007D43D0">
            <w:pPr>
              <w:rPr>
                <w:rFonts w:asciiTheme="majorBidi" w:hAnsiTheme="majorBidi" w:cstheme="majorBidi"/>
                <w:b/>
                <w:bCs/>
              </w:rPr>
            </w:pPr>
            <w:r w:rsidRPr="00DA6714">
              <w:rPr>
                <w:rFonts w:asciiTheme="majorBidi" w:hAnsiTheme="majorBidi" w:cstheme="majorBidi"/>
                <w:b/>
                <w:bCs/>
              </w:rPr>
              <w:t>Evaluation Criteria</w:t>
            </w:r>
          </w:p>
        </w:tc>
        <w:tc>
          <w:tcPr>
            <w:tcW w:w="152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0B013D8" w14:textId="77777777" w:rsidR="007D43D0" w:rsidRPr="00DA6714" w:rsidRDefault="007D43D0" w:rsidP="007D43D0">
            <w:pPr>
              <w:rPr>
                <w:rFonts w:asciiTheme="majorBidi" w:hAnsiTheme="majorBidi" w:cstheme="majorBidi"/>
                <w:b/>
                <w:bCs/>
              </w:rPr>
            </w:pPr>
            <w:r w:rsidRPr="00DA6714">
              <w:rPr>
                <w:rFonts w:asciiTheme="majorBidi" w:hAnsiTheme="majorBidi" w:cstheme="majorBidi"/>
                <w:b/>
                <w:bCs/>
              </w:rPr>
              <w:t>Weight</w:t>
            </w:r>
          </w:p>
        </w:tc>
      </w:tr>
      <w:tr w:rsidR="009909F4" w:rsidRPr="006811CB" w14:paraId="0F239F43" w14:textId="77777777" w:rsidTr="009338CD">
        <w:tc>
          <w:tcPr>
            <w:tcW w:w="78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7278D1" w14:textId="77777777" w:rsidR="009909F4" w:rsidRPr="00DA6714" w:rsidRDefault="009909F4" w:rsidP="009909F4">
            <w:pPr>
              <w:pStyle w:val="ListParagraph"/>
              <w:numPr>
                <w:ilvl w:val="0"/>
                <w:numId w:val="29"/>
              </w:numPr>
              <w:jc w:val="both"/>
              <w:rPr>
                <w:rFonts w:asciiTheme="majorBidi" w:hAnsiTheme="majorBidi" w:cstheme="majorBidi"/>
              </w:rPr>
            </w:pPr>
            <w:r w:rsidRPr="00DA6714">
              <w:rPr>
                <w:rFonts w:asciiTheme="majorBidi" w:hAnsiTheme="majorBidi" w:cstheme="majorBidi"/>
                <w:b/>
                <w:bCs/>
              </w:rPr>
              <w:t>Technical Approach:</w:t>
            </w:r>
            <w:r w:rsidRPr="00DA6714">
              <w:rPr>
                <w:rFonts w:asciiTheme="majorBidi" w:hAnsiTheme="majorBidi" w:cstheme="majorBidi"/>
              </w:rPr>
              <w:t xml:space="preserve"> The quality and feasibility of proposed approach (</w:t>
            </w:r>
            <w:proofErr w:type="gramStart"/>
            <w:r w:rsidRPr="00DA6714">
              <w:rPr>
                <w:rFonts w:asciiTheme="majorBidi" w:hAnsiTheme="majorBidi" w:cstheme="majorBidi"/>
              </w:rPr>
              <w:t>i.e.</w:t>
            </w:r>
            <w:proofErr w:type="gramEnd"/>
            <w:r w:rsidRPr="00DA6714">
              <w:rPr>
                <w:rFonts w:asciiTheme="majorBidi" w:hAnsiTheme="majorBidi" w:cstheme="majorBidi"/>
              </w:rPr>
              <w:t xml:space="preserve"> and whether potential risks have been sufficiently mitigated). Specific criteria: </w:t>
            </w:r>
          </w:p>
          <w:p w14:paraId="2491C6FD" w14:textId="77777777" w:rsidR="009909F4" w:rsidRPr="00DA6714" w:rsidRDefault="009909F4" w:rsidP="009909F4">
            <w:pPr>
              <w:numPr>
                <w:ilvl w:val="0"/>
                <w:numId w:val="12"/>
              </w:numPr>
              <w:rPr>
                <w:rFonts w:asciiTheme="majorBidi" w:hAnsiTheme="majorBidi" w:cstheme="majorBidi"/>
                <w:bCs/>
              </w:rPr>
            </w:pPr>
            <w:r w:rsidRPr="00DA6714">
              <w:rPr>
                <w:rFonts w:asciiTheme="majorBidi" w:hAnsiTheme="majorBidi" w:cstheme="majorBidi"/>
                <w:bCs/>
              </w:rPr>
              <w:t xml:space="preserve">The degree to which the technical application proposes technically-sound approaches to achieve the deliverables described in the scope of work, including the </w:t>
            </w:r>
            <w:r w:rsidRPr="00DA6714">
              <w:rPr>
                <w:rFonts w:asciiTheme="majorBidi" w:hAnsiTheme="majorBidi" w:cstheme="majorBidi"/>
              </w:rPr>
              <w:t>strength of the methodology and the utility of the proposed deliverable(s).</w:t>
            </w:r>
          </w:p>
          <w:p w14:paraId="3BEB434A" w14:textId="77777777" w:rsidR="006811CB" w:rsidRPr="00DA6714" w:rsidRDefault="009909F4" w:rsidP="006811CB">
            <w:pPr>
              <w:numPr>
                <w:ilvl w:val="0"/>
                <w:numId w:val="12"/>
              </w:numPr>
              <w:rPr>
                <w:rFonts w:asciiTheme="majorBidi" w:hAnsiTheme="majorBidi" w:cstheme="majorBidi"/>
                <w:bCs/>
              </w:rPr>
            </w:pPr>
            <w:r w:rsidRPr="00DA6714">
              <w:rPr>
                <w:rFonts w:asciiTheme="majorBidi" w:hAnsiTheme="majorBidi" w:cstheme="majorBidi"/>
                <w:bCs/>
              </w:rPr>
              <w:t xml:space="preserve">The extent to which the applicant’s activity schedule is well-defined and realistic. </w:t>
            </w:r>
          </w:p>
          <w:p w14:paraId="62C60179" w14:textId="76FE9339" w:rsidR="009909F4" w:rsidRPr="00DA6714" w:rsidRDefault="009909F4" w:rsidP="00DA6714">
            <w:pPr>
              <w:numPr>
                <w:ilvl w:val="0"/>
                <w:numId w:val="12"/>
              </w:numPr>
              <w:rPr>
                <w:rFonts w:asciiTheme="majorBidi" w:hAnsiTheme="majorBidi" w:cstheme="majorBidi"/>
                <w:bCs/>
              </w:rPr>
            </w:pPr>
            <w:r w:rsidRPr="00DA6714">
              <w:rPr>
                <w:rFonts w:asciiTheme="majorBidi" w:hAnsiTheme="majorBidi" w:cstheme="majorBidi"/>
                <w:bCs/>
              </w:rPr>
              <w:t xml:space="preserve">The extent to which the approach demonstrates an understanding </w:t>
            </w:r>
            <w:r w:rsidR="00C27B0B" w:rsidRPr="00DA6714">
              <w:rPr>
                <w:rFonts w:asciiTheme="majorBidi" w:hAnsiTheme="majorBidi" w:cstheme="majorBidi"/>
                <w:bCs/>
              </w:rPr>
              <w:t>of potential</w:t>
            </w:r>
            <w:r w:rsidRPr="00DA6714">
              <w:rPr>
                <w:rFonts w:asciiTheme="majorBidi" w:hAnsiTheme="majorBidi" w:cstheme="majorBidi"/>
                <w:bCs/>
              </w:rPr>
              <w:t xml:space="preserve"> risks and appropriate mitigation measures. </w:t>
            </w:r>
          </w:p>
        </w:tc>
        <w:tc>
          <w:tcPr>
            <w:tcW w:w="152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1337BDC" w14:textId="06E3FE02" w:rsidR="009909F4" w:rsidRPr="00DA6714" w:rsidRDefault="006D06B3" w:rsidP="009909F4">
            <w:pPr>
              <w:rPr>
                <w:rFonts w:asciiTheme="majorBidi" w:hAnsiTheme="majorBidi" w:cstheme="majorBidi"/>
                <w:b/>
                <w:bCs/>
              </w:rPr>
            </w:pPr>
            <w:r>
              <w:rPr>
                <w:rFonts w:asciiTheme="majorBidi" w:hAnsiTheme="majorBidi" w:cstheme="majorBidi"/>
                <w:b/>
                <w:bCs/>
              </w:rPr>
              <w:t>4</w:t>
            </w:r>
            <w:r w:rsidR="009909F4" w:rsidRPr="00DA6714">
              <w:rPr>
                <w:rFonts w:asciiTheme="majorBidi" w:hAnsiTheme="majorBidi" w:cstheme="majorBidi"/>
                <w:b/>
                <w:bCs/>
              </w:rPr>
              <w:t>0 points</w:t>
            </w:r>
          </w:p>
        </w:tc>
      </w:tr>
      <w:tr w:rsidR="007D43D0" w:rsidRPr="006811CB" w14:paraId="4D6C6C5E" w14:textId="77777777" w:rsidTr="00DA6714">
        <w:tc>
          <w:tcPr>
            <w:tcW w:w="7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F3DA17" w14:textId="0A30C223" w:rsidR="009338CD" w:rsidRPr="00DA6714" w:rsidRDefault="009338CD" w:rsidP="00DA6714">
            <w:pPr>
              <w:pStyle w:val="ListParagraph"/>
              <w:numPr>
                <w:ilvl w:val="0"/>
                <w:numId w:val="29"/>
              </w:numPr>
              <w:jc w:val="both"/>
              <w:rPr>
                <w:rFonts w:asciiTheme="majorBidi" w:hAnsiTheme="majorBidi" w:cstheme="majorBidi"/>
              </w:rPr>
            </w:pPr>
            <w:proofErr w:type="gramStart"/>
            <w:r w:rsidRPr="00DA6714">
              <w:rPr>
                <w:rFonts w:asciiTheme="majorBidi" w:hAnsiTheme="majorBidi" w:cstheme="majorBidi"/>
                <w:b/>
                <w:bCs/>
              </w:rPr>
              <w:t>Past Experience</w:t>
            </w:r>
            <w:proofErr w:type="gramEnd"/>
            <w:r w:rsidRPr="00DA6714">
              <w:rPr>
                <w:rFonts w:asciiTheme="majorBidi" w:hAnsiTheme="majorBidi" w:cstheme="majorBidi"/>
                <w:b/>
                <w:bCs/>
              </w:rPr>
              <w:t xml:space="preserve"> and Technical Capacity:</w:t>
            </w:r>
            <w:r w:rsidRPr="00DA6714">
              <w:rPr>
                <w:rFonts w:asciiTheme="majorBidi" w:hAnsiTheme="majorBidi" w:cstheme="majorBidi"/>
              </w:rPr>
              <w:t xml:space="preserve"> Evidence of the organization’s capability to undertake, oversee, and accomplish the proposed evaluations on time and within budget. Specific criteria:</w:t>
            </w:r>
          </w:p>
          <w:p w14:paraId="43E8249B" w14:textId="77777777" w:rsidR="007D43D0" w:rsidRPr="00DA6714" w:rsidRDefault="007D43D0" w:rsidP="00D913C6">
            <w:pPr>
              <w:numPr>
                <w:ilvl w:val="0"/>
                <w:numId w:val="11"/>
              </w:numPr>
              <w:rPr>
                <w:rFonts w:asciiTheme="majorBidi" w:hAnsiTheme="majorBidi" w:cstheme="majorBidi"/>
                <w:bCs/>
              </w:rPr>
            </w:pPr>
            <w:r w:rsidRPr="00DA6714">
              <w:rPr>
                <w:rFonts w:asciiTheme="majorBidi" w:hAnsiTheme="majorBidi" w:cstheme="majorBidi"/>
                <w:bCs/>
              </w:rPr>
              <w:lastRenderedPageBreak/>
              <w:t>Previous experience in conducting evaluations</w:t>
            </w:r>
          </w:p>
          <w:p w14:paraId="616E51F1" w14:textId="77777777" w:rsidR="007D43D0" w:rsidRPr="00DA6714" w:rsidRDefault="007D43D0" w:rsidP="00D913C6">
            <w:pPr>
              <w:numPr>
                <w:ilvl w:val="0"/>
                <w:numId w:val="11"/>
              </w:numPr>
              <w:rPr>
                <w:rFonts w:asciiTheme="majorBidi" w:hAnsiTheme="majorBidi" w:cstheme="majorBidi"/>
                <w:bCs/>
              </w:rPr>
            </w:pPr>
            <w:r w:rsidRPr="00DA6714">
              <w:rPr>
                <w:rFonts w:asciiTheme="majorBidi" w:hAnsiTheme="majorBidi" w:cstheme="majorBidi"/>
                <w:bCs/>
              </w:rPr>
              <w:t>Previous experience in using Most Significant Change Approach</w:t>
            </w:r>
          </w:p>
          <w:p w14:paraId="604A722D" w14:textId="269E3ED4" w:rsidR="007D43D0" w:rsidRPr="00DA6714" w:rsidRDefault="007D43D0" w:rsidP="00D913C6">
            <w:pPr>
              <w:numPr>
                <w:ilvl w:val="0"/>
                <w:numId w:val="11"/>
              </w:numPr>
              <w:rPr>
                <w:rFonts w:asciiTheme="majorBidi" w:hAnsiTheme="majorBidi" w:cstheme="majorBidi"/>
                <w:bCs/>
              </w:rPr>
            </w:pPr>
            <w:r w:rsidRPr="00DA6714">
              <w:rPr>
                <w:rFonts w:asciiTheme="majorBidi" w:hAnsiTheme="majorBidi" w:cstheme="majorBidi"/>
                <w:bCs/>
              </w:rPr>
              <w:t xml:space="preserve">Previous experience in </w:t>
            </w:r>
            <w:r w:rsidR="00D662FD" w:rsidRPr="00DA6714">
              <w:rPr>
                <w:rFonts w:asciiTheme="majorBidi" w:hAnsiTheme="majorBidi" w:cstheme="majorBidi"/>
                <w:bCs/>
              </w:rPr>
              <w:t>P/CVE and/or youth</w:t>
            </w:r>
            <w:r w:rsidRPr="00DA6714">
              <w:rPr>
                <w:rFonts w:asciiTheme="majorBidi" w:hAnsiTheme="majorBidi" w:cstheme="majorBidi"/>
                <w:bCs/>
              </w:rPr>
              <w:t xml:space="preserve"> and community empowerment projects</w:t>
            </w:r>
          </w:p>
          <w:p w14:paraId="230B0A35" w14:textId="77777777" w:rsidR="007D43D0" w:rsidRPr="00DA6714" w:rsidRDefault="007D43D0" w:rsidP="00D913C6">
            <w:pPr>
              <w:numPr>
                <w:ilvl w:val="0"/>
                <w:numId w:val="11"/>
              </w:numPr>
              <w:rPr>
                <w:rFonts w:asciiTheme="majorBidi" w:hAnsiTheme="majorBidi" w:cstheme="majorBidi"/>
                <w:bCs/>
              </w:rPr>
            </w:pPr>
            <w:r w:rsidRPr="00DA6714">
              <w:rPr>
                <w:rFonts w:asciiTheme="majorBidi" w:hAnsiTheme="majorBidi" w:cstheme="majorBidi"/>
                <w:bCs/>
              </w:rPr>
              <w:t>The applicant demonstrates an institutional record of successful programs in relevant areas</w:t>
            </w:r>
          </w:p>
          <w:p w14:paraId="79934F45" w14:textId="77777777" w:rsidR="007D43D0" w:rsidRPr="00DA6714" w:rsidRDefault="007D43D0" w:rsidP="00D913C6">
            <w:pPr>
              <w:numPr>
                <w:ilvl w:val="0"/>
                <w:numId w:val="11"/>
              </w:numPr>
              <w:rPr>
                <w:rFonts w:asciiTheme="majorBidi" w:hAnsiTheme="majorBidi" w:cstheme="majorBidi"/>
                <w:bCs/>
              </w:rPr>
            </w:pPr>
            <w:r w:rsidRPr="00DA6714">
              <w:rPr>
                <w:rFonts w:asciiTheme="majorBidi" w:hAnsiTheme="majorBidi" w:cstheme="majorBidi"/>
                <w:bCs/>
              </w:rPr>
              <w:t>Language capabilities</w:t>
            </w:r>
          </w:p>
          <w:p w14:paraId="2354F6DD" w14:textId="1FDD107A" w:rsidR="007D43D0" w:rsidRPr="00DA6714" w:rsidRDefault="009A147C" w:rsidP="00D913C6">
            <w:pPr>
              <w:numPr>
                <w:ilvl w:val="0"/>
                <w:numId w:val="11"/>
              </w:numPr>
              <w:rPr>
                <w:rFonts w:asciiTheme="majorBidi" w:hAnsiTheme="majorBidi" w:cstheme="majorBidi"/>
                <w:bCs/>
              </w:rPr>
            </w:pPr>
            <w:r w:rsidRPr="00DA6714">
              <w:rPr>
                <w:rFonts w:asciiTheme="majorBidi" w:hAnsiTheme="majorBidi" w:cstheme="majorBidi"/>
                <w:bCs/>
              </w:rPr>
              <w:t>Relevance of the background, qualifications, reputation, and skills of the key personnel who will be overseeing the evaluations process.</w:t>
            </w:r>
          </w:p>
        </w:tc>
        <w:tc>
          <w:tcPr>
            <w:tcW w:w="1520" w:type="dxa"/>
            <w:tcBorders>
              <w:top w:val="nil"/>
              <w:left w:val="nil"/>
              <w:bottom w:val="single" w:sz="8" w:space="0" w:color="auto"/>
              <w:right w:val="single" w:sz="8" w:space="0" w:color="auto"/>
            </w:tcBorders>
            <w:tcMar>
              <w:top w:w="0" w:type="dxa"/>
              <w:left w:w="108" w:type="dxa"/>
              <w:bottom w:w="0" w:type="dxa"/>
              <w:right w:w="108" w:type="dxa"/>
            </w:tcMar>
            <w:hideMark/>
          </w:tcPr>
          <w:p w14:paraId="0D8F4C3D" w14:textId="7C7D0EDA" w:rsidR="007D43D0" w:rsidRPr="00DA6714" w:rsidRDefault="006D06B3" w:rsidP="007D43D0">
            <w:pPr>
              <w:rPr>
                <w:rFonts w:asciiTheme="majorBidi" w:hAnsiTheme="majorBidi" w:cstheme="majorBidi"/>
                <w:b/>
                <w:bCs/>
              </w:rPr>
            </w:pPr>
            <w:r>
              <w:rPr>
                <w:rFonts w:asciiTheme="majorBidi" w:hAnsiTheme="majorBidi" w:cstheme="majorBidi"/>
                <w:b/>
                <w:bCs/>
              </w:rPr>
              <w:lastRenderedPageBreak/>
              <w:t>3</w:t>
            </w:r>
            <w:r w:rsidR="00892195" w:rsidRPr="00DA6714">
              <w:rPr>
                <w:rFonts w:asciiTheme="majorBidi" w:hAnsiTheme="majorBidi" w:cstheme="majorBidi"/>
                <w:b/>
                <w:bCs/>
              </w:rPr>
              <w:t>0</w:t>
            </w:r>
            <w:r w:rsidR="007D43D0" w:rsidRPr="00DA6714">
              <w:rPr>
                <w:rFonts w:asciiTheme="majorBidi" w:hAnsiTheme="majorBidi" w:cstheme="majorBidi"/>
                <w:b/>
                <w:bCs/>
              </w:rPr>
              <w:t xml:space="preserve"> points</w:t>
            </w:r>
          </w:p>
        </w:tc>
      </w:tr>
      <w:tr w:rsidR="007D43D0" w:rsidRPr="006811CB" w14:paraId="11C6A96B" w14:textId="77777777" w:rsidTr="00DA6714">
        <w:tc>
          <w:tcPr>
            <w:tcW w:w="7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A37D79" w14:textId="1408CE84" w:rsidR="006811CB" w:rsidRPr="00DA6714" w:rsidRDefault="006811CB" w:rsidP="00DA6714">
            <w:pPr>
              <w:pStyle w:val="ListParagraph"/>
              <w:numPr>
                <w:ilvl w:val="0"/>
                <w:numId w:val="29"/>
              </w:numPr>
              <w:jc w:val="both"/>
              <w:rPr>
                <w:rFonts w:asciiTheme="majorBidi" w:hAnsiTheme="majorBidi" w:cstheme="majorBidi"/>
              </w:rPr>
            </w:pPr>
            <w:r w:rsidRPr="00DA6714">
              <w:rPr>
                <w:rFonts w:asciiTheme="majorBidi" w:hAnsiTheme="majorBidi" w:cstheme="majorBidi"/>
                <w:b/>
                <w:bCs/>
              </w:rPr>
              <w:t>Financial Proposal:</w:t>
            </w:r>
            <w:r w:rsidRPr="00DA6714">
              <w:rPr>
                <w:rFonts w:asciiTheme="majorBidi" w:hAnsiTheme="majorBidi" w:cstheme="majorBidi"/>
              </w:rPr>
              <w:t xml:space="preserve"> Offerors are requested to clearly demonstrate how their proposals offer Value for Money and provide clear justification for the level of inputs and size of team proposed. The maximum number of points will be allotted to the lowest price proposal that meets the threshold points in the evaluation of Merit Review Categories A and B (Technical Approach and Past Experience and Technical Capacity). All other price proposals will receive points in inverse proportion to the lowest. Specific criteria:</w:t>
            </w:r>
          </w:p>
          <w:p w14:paraId="2714883E" w14:textId="77777777" w:rsidR="007D43D0" w:rsidRPr="00DA6714" w:rsidRDefault="007D43D0" w:rsidP="00D913C6">
            <w:pPr>
              <w:numPr>
                <w:ilvl w:val="0"/>
                <w:numId w:val="13"/>
              </w:numPr>
              <w:rPr>
                <w:rFonts w:asciiTheme="majorBidi" w:hAnsiTheme="majorBidi" w:cstheme="majorBidi"/>
                <w:bCs/>
              </w:rPr>
            </w:pPr>
            <w:r w:rsidRPr="00DA6714">
              <w:rPr>
                <w:rFonts w:asciiTheme="majorBidi" w:hAnsiTheme="majorBidi" w:cstheme="majorBidi"/>
                <w:bCs/>
              </w:rPr>
              <w:t xml:space="preserve">Proposed costs are reasonable </w:t>
            </w:r>
          </w:p>
          <w:p w14:paraId="59BB6BD8" w14:textId="6DA13B16" w:rsidR="007D43D0" w:rsidRPr="00DA6714" w:rsidRDefault="007D43D0" w:rsidP="00D913C6">
            <w:pPr>
              <w:numPr>
                <w:ilvl w:val="0"/>
                <w:numId w:val="13"/>
              </w:numPr>
              <w:rPr>
                <w:rFonts w:asciiTheme="majorBidi" w:hAnsiTheme="majorBidi" w:cstheme="majorBidi"/>
                <w:bCs/>
              </w:rPr>
            </w:pPr>
            <w:r w:rsidRPr="00DA6714">
              <w:rPr>
                <w:rFonts w:asciiTheme="majorBidi" w:hAnsiTheme="majorBidi" w:cstheme="majorBidi"/>
                <w:bCs/>
              </w:rPr>
              <w:t xml:space="preserve">Proposed costs reflect a clear understanding of the </w:t>
            </w:r>
            <w:r w:rsidR="006811CB" w:rsidRPr="00DA6714">
              <w:rPr>
                <w:rFonts w:asciiTheme="majorBidi" w:hAnsiTheme="majorBidi" w:cstheme="majorBidi"/>
                <w:bCs/>
              </w:rPr>
              <w:t xml:space="preserve">scope of work </w:t>
            </w:r>
            <w:r w:rsidRPr="00DA6714">
              <w:rPr>
                <w:rFonts w:asciiTheme="majorBidi" w:hAnsiTheme="majorBidi" w:cstheme="majorBidi"/>
                <w:bCs/>
              </w:rPr>
              <w:t>requirements</w:t>
            </w:r>
          </w:p>
          <w:p w14:paraId="06251597" w14:textId="30F4AC73" w:rsidR="007D43D0" w:rsidRPr="00DA6714" w:rsidRDefault="007D43D0" w:rsidP="00D913C6">
            <w:pPr>
              <w:numPr>
                <w:ilvl w:val="0"/>
                <w:numId w:val="13"/>
              </w:numPr>
              <w:rPr>
                <w:rFonts w:asciiTheme="majorBidi" w:hAnsiTheme="majorBidi" w:cstheme="majorBidi"/>
                <w:bCs/>
              </w:rPr>
            </w:pPr>
            <w:r w:rsidRPr="00DA6714">
              <w:rPr>
                <w:rFonts w:asciiTheme="majorBidi" w:hAnsiTheme="majorBidi" w:cstheme="majorBidi"/>
                <w:bCs/>
              </w:rPr>
              <w:t>Proposed planned costs ensure optimal delivery of the proposed activities</w:t>
            </w:r>
          </w:p>
        </w:tc>
        <w:tc>
          <w:tcPr>
            <w:tcW w:w="1520" w:type="dxa"/>
            <w:tcBorders>
              <w:top w:val="nil"/>
              <w:left w:val="nil"/>
              <w:bottom w:val="single" w:sz="8" w:space="0" w:color="auto"/>
              <w:right w:val="single" w:sz="8" w:space="0" w:color="auto"/>
            </w:tcBorders>
            <w:tcMar>
              <w:top w:w="0" w:type="dxa"/>
              <w:left w:w="108" w:type="dxa"/>
              <w:bottom w:w="0" w:type="dxa"/>
              <w:right w:w="108" w:type="dxa"/>
            </w:tcMar>
            <w:hideMark/>
          </w:tcPr>
          <w:p w14:paraId="57B9E658" w14:textId="45BCAE62" w:rsidR="007D43D0" w:rsidRPr="00DA6714" w:rsidRDefault="00892195" w:rsidP="007D43D0">
            <w:pPr>
              <w:rPr>
                <w:rFonts w:asciiTheme="majorBidi" w:hAnsiTheme="majorBidi" w:cstheme="majorBidi"/>
                <w:b/>
                <w:bCs/>
              </w:rPr>
            </w:pPr>
            <w:r w:rsidRPr="00DA6714">
              <w:rPr>
                <w:rFonts w:asciiTheme="majorBidi" w:hAnsiTheme="majorBidi" w:cstheme="majorBidi"/>
                <w:b/>
                <w:bCs/>
              </w:rPr>
              <w:t>30</w:t>
            </w:r>
            <w:r w:rsidR="00DB7342" w:rsidRPr="00DA6714">
              <w:rPr>
                <w:rFonts w:asciiTheme="majorBidi" w:hAnsiTheme="majorBidi" w:cstheme="majorBidi"/>
                <w:b/>
                <w:bCs/>
              </w:rPr>
              <w:t xml:space="preserve"> </w:t>
            </w:r>
            <w:r w:rsidR="007D43D0" w:rsidRPr="00DA6714">
              <w:rPr>
                <w:rFonts w:asciiTheme="majorBidi" w:hAnsiTheme="majorBidi" w:cstheme="majorBidi"/>
                <w:b/>
                <w:bCs/>
              </w:rPr>
              <w:t>points</w:t>
            </w:r>
          </w:p>
        </w:tc>
      </w:tr>
      <w:tr w:rsidR="007D43D0" w:rsidRPr="006811CB" w14:paraId="30528A4B" w14:textId="77777777" w:rsidTr="00DA6714">
        <w:tc>
          <w:tcPr>
            <w:tcW w:w="7820"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0D5E337C" w14:textId="77777777" w:rsidR="007D43D0" w:rsidRPr="00DA6714" w:rsidRDefault="007D43D0" w:rsidP="007D43D0">
            <w:pPr>
              <w:rPr>
                <w:rFonts w:asciiTheme="majorBidi" w:hAnsiTheme="majorBidi" w:cstheme="majorBidi"/>
                <w:b/>
                <w:bCs/>
              </w:rPr>
            </w:pPr>
            <w:r w:rsidRPr="00DA6714">
              <w:rPr>
                <w:rFonts w:asciiTheme="majorBidi" w:hAnsiTheme="majorBidi" w:cstheme="majorBidi"/>
                <w:b/>
                <w:bCs/>
              </w:rPr>
              <w:t>                                                                  Total:</w:t>
            </w:r>
          </w:p>
        </w:tc>
        <w:tc>
          <w:tcPr>
            <w:tcW w:w="1520"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71E9C5B4" w14:textId="77777777" w:rsidR="007D43D0" w:rsidRPr="00DA6714" w:rsidRDefault="007D43D0" w:rsidP="007D43D0">
            <w:pPr>
              <w:rPr>
                <w:rFonts w:asciiTheme="majorBidi" w:hAnsiTheme="majorBidi" w:cstheme="majorBidi"/>
                <w:b/>
                <w:bCs/>
              </w:rPr>
            </w:pPr>
            <w:r w:rsidRPr="00DA6714">
              <w:rPr>
                <w:rFonts w:asciiTheme="majorBidi" w:hAnsiTheme="majorBidi" w:cstheme="majorBidi"/>
                <w:b/>
                <w:bCs/>
              </w:rPr>
              <w:t>100 points</w:t>
            </w:r>
          </w:p>
        </w:tc>
      </w:tr>
    </w:tbl>
    <w:p w14:paraId="167B9E92" w14:textId="77777777" w:rsidR="00C90C59" w:rsidRPr="00636A9A" w:rsidRDefault="00C90C59" w:rsidP="003C0BE0">
      <w:pPr>
        <w:rPr>
          <w:b/>
          <w:bCs/>
        </w:rPr>
      </w:pPr>
    </w:p>
    <w:p w14:paraId="1F7F0CBA" w14:textId="6E2EED81" w:rsidR="00EF7AC0" w:rsidRPr="00636A9A" w:rsidRDefault="005A6E69" w:rsidP="00EF7AC0">
      <w:pPr>
        <w:rPr>
          <w:b/>
          <w:bCs/>
        </w:rPr>
      </w:pPr>
      <w:r>
        <w:rPr>
          <w:b/>
          <w:bCs/>
        </w:rPr>
        <w:t>5</w:t>
      </w:r>
      <w:r w:rsidR="00C7423B" w:rsidRPr="00636A9A">
        <w:rPr>
          <w:b/>
          <w:bCs/>
        </w:rPr>
        <w:t xml:space="preserve">. </w:t>
      </w:r>
      <w:r w:rsidR="00A31BE3" w:rsidRPr="00636A9A">
        <w:rPr>
          <w:b/>
          <w:bCs/>
        </w:rPr>
        <w:t>DEADLINE</w:t>
      </w:r>
    </w:p>
    <w:p w14:paraId="6817EC32" w14:textId="77777777" w:rsidR="00EF7AC0" w:rsidRPr="00636A9A" w:rsidRDefault="00EF7AC0" w:rsidP="00EF7AC0">
      <w:pPr>
        <w:rPr>
          <w:b/>
          <w:bCs/>
        </w:rPr>
      </w:pPr>
    </w:p>
    <w:p w14:paraId="2AF65F35" w14:textId="0D03F366" w:rsidR="00EF7AC0" w:rsidRPr="00636A9A" w:rsidRDefault="00EF7AC0" w:rsidP="00A648CA">
      <w:pPr>
        <w:jc w:val="both"/>
      </w:pPr>
      <w:r w:rsidRPr="00636A9A">
        <w:t xml:space="preserve">All </w:t>
      </w:r>
      <w:r w:rsidR="002E1E78" w:rsidRPr="00636A9A">
        <w:t xml:space="preserve">submissions </w:t>
      </w:r>
      <w:r w:rsidRPr="00636A9A">
        <w:t>to this RFP must be received no later than</w:t>
      </w:r>
      <w:r w:rsidR="00931D31" w:rsidRPr="00636A9A">
        <w:t xml:space="preserve"> </w:t>
      </w:r>
      <w:r w:rsidR="002E1E78" w:rsidRPr="00B51BE3">
        <w:rPr>
          <w:b/>
        </w:rPr>
        <w:t xml:space="preserve">5:00 PM, </w:t>
      </w:r>
      <w:r w:rsidR="00861012" w:rsidRPr="00B51BE3">
        <w:rPr>
          <w:b/>
        </w:rPr>
        <w:t>ET</w:t>
      </w:r>
      <w:r w:rsidR="002E1E78" w:rsidRPr="00B51BE3">
        <w:rPr>
          <w:b/>
        </w:rPr>
        <w:t xml:space="preserve"> time </w:t>
      </w:r>
      <w:r w:rsidR="001F1F20" w:rsidRPr="00B51BE3">
        <w:rPr>
          <w:b/>
        </w:rPr>
        <w:t xml:space="preserve">August </w:t>
      </w:r>
      <w:r w:rsidR="00734B6A">
        <w:rPr>
          <w:b/>
        </w:rPr>
        <w:t>9</w:t>
      </w:r>
      <w:r w:rsidR="00E67B2D" w:rsidRPr="00B51BE3">
        <w:rPr>
          <w:b/>
          <w:vertAlign w:val="superscript"/>
        </w:rPr>
        <w:t>t</w:t>
      </w:r>
      <w:r w:rsidR="00734B6A">
        <w:rPr>
          <w:b/>
          <w:vertAlign w:val="superscript"/>
        </w:rPr>
        <w:t>h</w:t>
      </w:r>
      <w:r w:rsidR="00931D31" w:rsidRPr="00B51BE3">
        <w:rPr>
          <w:b/>
        </w:rPr>
        <w:t>, 20</w:t>
      </w:r>
      <w:r w:rsidR="00F3227C" w:rsidRPr="00B51BE3">
        <w:rPr>
          <w:b/>
        </w:rPr>
        <w:t>2</w:t>
      </w:r>
      <w:r w:rsidR="00931D31" w:rsidRPr="00B51BE3">
        <w:rPr>
          <w:b/>
        </w:rPr>
        <w:t>1</w:t>
      </w:r>
      <w:r w:rsidRPr="00B51BE3">
        <w:t>.</w:t>
      </w:r>
      <w:r w:rsidRPr="00636A9A">
        <w:t xml:space="preserve"> Any offers received after this date and time may not be accepted and shall be considered non-responsive. FHI 360 will not compensate organizations for the preparation of its response to this expression of interest. </w:t>
      </w:r>
    </w:p>
    <w:p w14:paraId="48AF336B" w14:textId="77777777" w:rsidR="00EF7AC0" w:rsidRPr="00636A9A" w:rsidRDefault="00EF7AC0" w:rsidP="00D10687">
      <w:pPr>
        <w:keepNext/>
        <w:keepLines/>
        <w:autoSpaceDE w:val="0"/>
        <w:autoSpaceDN w:val="0"/>
        <w:adjustRightInd w:val="0"/>
        <w:jc w:val="both"/>
      </w:pPr>
    </w:p>
    <w:p w14:paraId="04546E6F" w14:textId="4CDF4F2E" w:rsidR="00EF7AC0" w:rsidRPr="00636A9A" w:rsidRDefault="00586D61" w:rsidP="00D10687">
      <w:pPr>
        <w:keepNext/>
        <w:keepLines/>
        <w:autoSpaceDE w:val="0"/>
        <w:autoSpaceDN w:val="0"/>
        <w:adjustRightInd w:val="0"/>
        <w:jc w:val="both"/>
      </w:pPr>
      <w:r w:rsidRPr="005A6E69">
        <w:t>Submissions</w:t>
      </w:r>
      <w:r w:rsidR="00931D31" w:rsidRPr="005A6E69">
        <w:t xml:space="preserve"> should be emailed t</w:t>
      </w:r>
      <w:r w:rsidR="009D7F42" w:rsidRPr="005A6E69">
        <w:t>o</w:t>
      </w:r>
      <w:r w:rsidR="00203E2E" w:rsidRPr="005A6E69">
        <w:t xml:space="preserve"> </w:t>
      </w:r>
      <w:hyperlink r:id="rId12" w:history="1">
        <w:r w:rsidR="001F1F20" w:rsidRPr="005A6E69">
          <w:rPr>
            <w:rStyle w:val="Hyperlink"/>
          </w:rPr>
          <w:t>Grantstunisia@ma3an.org</w:t>
        </w:r>
      </w:hyperlink>
      <w:r w:rsidR="003E2358" w:rsidRPr="005A6E69">
        <w:t>.</w:t>
      </w:r>
    </w:p>
    <w:p w14:paraId="361D54A4" w14:textId="5ECDA472" w:rsidR="00EF7AC0" w:rsidRDefault="00EF7AC0" w:rsidP="00D10687">
      <w:pPr>
        <w:keepNext/>
        <w:keepLines/>
        <w:autoSpaceDE w:val="0"/>
        <w:autoSpaceDN w:val="0"/>
        <w:adjustRightInd w:val="0"/>
        <w:jc w:val="both"/>
      </w:pPr>
    </w:p>
    <w:p w14:paraId="122AA1AD" w14:textId="38946985" w:rsidR="00432A19" w:rsidRPr="00432A19" w:rsidRDefault="005A6E69" w:rsidP="00D10687">
      <w:pPr>
        <w:keepNext/>
        <w:keepLines/>
        <w:autoSpaceDE w:val="0"/>
        <w:autoSpaceDN w:val="0"/>
        <w:adjustRightInd w:val="0"/>
        <w:jc w:val="both"/>
        <w:rPr>
          <w:b/>
        </w:rPr>
      </w:pPr>
      <w:r>
        <w:rPr>
          <w:b/>
        </w:rPr>
        <w:t>6</w:t>
      </w:r>
      <w:r w:rsidR="00432A19" w:rsidRPr="00432A19">
        <w:rPr>
          <w:b/>
        </w:rPr>
        <w:t>.  QUESTIONS CONCERNING THE RFP</w:t>
      </w:r>
    </w:p>
    <w:p w14:paraId="0CD7AE12" w14:textId="77777777" w:rsidR="00432A19" w:rsidRPr="00636A9A" w:rsidRDefault="00432A19" w:rsidP="00D10687">
      <w:pPr>
        <w:keepNext/>
        <w:keepLines/>
        <w:autoSpaceDE w:val="0"/>
        <w:autoSpaceDN w:val="0"/>
        <w:adjustRightInd w:val="0"/>
        <w:jc w:val="both"/>
      </w:pPr>
    </w:p>
    <w:p w14:paraId="40C223D6" w14:textId="0E2E47CF" w:rsidR="00C65363" w:rsidRDefault="0062162C" w:rsidP="00A648CA">
      <w:pPr>
        <w:autoSpaceDE w:val="0"/>
        <w:autoSpaceDN w:val="0"/>
        <w:adjustRightInd w:val="0"/>
        <w:jc w:val="both"/>
      </w:pPr>
      <w:r w:rsidRPr="00636A9A">
        <w:t>All inquiries and requests for information affecting this RFP must be submitted by e-mail to</w:t>
      </w:r>
      <w:r w:rsidR="009638E6" w:rsidRPr="00636A9A">
        <w:t xml:space="preserve"> </w:t>
      </w:r>
      <w:hyperlink r:id="rId13" w:history="1">
        <w:r w:rsidR="00E67B2D" w:rsidRPr="005A6E69">
          <w:rPr>
            <w:rStyle w:val="Hyperlink"/>
          </w:rPr>
          <w:t>Grantstunisia@ma3an.org</w:t>
        </w:r>
      </w:hyperlink>
      <w:r w:rsidR="00E67B2D" w:rsidRPr="005A6E69">
        <w:t xml:space="preserve"> </w:t>
      </w:r>
      <w:r w:rsidR="009C34AD" w:rsidRPr="005A6E69">
        <w:t xml:space="preserve">by </w:t>
      </w:r>
      <w:r w:rsidR="00DA6714" w:rsidRPr="00EF28A3">
        <w:rPr>
          <w:b/>
          <w:bCs/>
        </w:rPr>
        <w:t xml:space="preserve">July </w:t>
      </w:r>
      <w:r w:rsidR="00E67B2D" w:rsidRPr="00EF28A3">
        <w:rPr>
          <w:b/>
          <w:bCs/>
        </w:rPr>
        <w:t>2</w:t>
      </w:r>
      <w:r w:rsidR="00734B6A">
        <w:rPr>
          <w:b/>
          <w:bCs/>
        </w:rPr>
        <w:t>6</w:t>
      </w:r>
      <w:r w:rsidR="00E67B2D" w:rsidRPr="00EF28A3">
        <w:rPr>
          <w:b/>
          <w:bCs/>
          <w:vertAlign w:val="superscript"/>
        </w:rPr>
        <w:t>th</w:t>
      </w:r>
      <w:r w:rsidR="000165D9" w:rsidRPr="00EF28A3">
        <w:rPr>
          <w:b/>
          <w:bCs/>
        </w:rPr>
        <w:t xml:space="preserve">, </w:t>
      </w:r>
      <w:proofErr w:type="gramStart"/>
      <w:r w:rsidR="000165D9" w:rsidRPr="00EF28A3">
        <w:rPr>
          <w:b/>
          <w:bCs/>
        </w:rPr>
        <w:t>20</w:t>
      </w:r>
      <w:r w:rsidR="00DA6714" w:rsidRPr="00EF28A3">
        <w:rPr>
          <w:b/>
          <w:bCs/>
        </w:rPr>
        <w:t>21</w:t>
      </w:r>
      <w:proofErr w:type="gramEnd"/>
      <w:r w:rsidR="00861012" w:rsidRPr="00EF28A3">
        <w:rPr>
          <w:b/>
          <w:bCs/>
        </w:rPr>
        <w:t xml:space="preserve"> by 5:00PM ET time</w:t>
      </w:r>
      <w:r w:rsidR="000D2B31" w:rsidRPr="005A6E69">
        <w:t xml:space="preserve">.  </w:t>
      </w:r>
      <w:r w:rsidR="00DA057B" w:rsidRPr="005A6E69">
        <w:t>Please include the following in the subject line of the email:</w:t>
      </w:r>
      <w:r w:rsidR="00FA31E7" w:rsidRPr="005A6E69">
        <w:rPr>
          <w:b/>
          <w:color w:val="auto"/>
        </w:rPr>
        <w:t xml:space="preserve"> </w:t>
      </w:r>
      <w:r w:rsidR="00E67B2D" w:rsidRPr="005A6E69">
        <w:rPr>
          <w:b/>
          <w:color w:val="auto"/>
        </w:rPr>
        <w:t>RFP-Ma3an</w:t>
      </w:r>
    </w:p>
    <w:p w14:paraId="6FF3F047" w14:textId="77777777" w:rsidR="00C65363" w:rsidRDefault="00C65363" w:rsidP="00A648CA">
      <w:pPr>
        <w:autoSpaceDE w:val="0"/>
        <w:autoSpaceDN w:val="0"/>
        <w:adjustRightInd w:val="0"/>
        <w:jc w:val="both"/>
      </w:pPr>
    </w:p>
    <w:p w14:paraId="60E601C9" w14:textId="5F22EC52" w:rsidR="00A31BE3" w:rsidRPr="00636A9A" w:rsidRDefault="0062162C" w:rsidP="00A648CA">
      <w:pPr>
        <w:autoSpaceDE w:val="0"/>
        <w:autoSpaceDN w:val="0"/>
        <w:adjustRightInd w:val="0"/>
        <w:jc w:val="both"/>
      </w:pPr>
      <w:r w:rsidRPr="00636A9A">
        <w:t xml:space="preserve">Inquiries and answers to inquiries will be shared with all </w:t>
      </w:r>
      <w:r w:rsidR="000852C2" w:rsidRPr="00636A9A">
        <w:t xml:space="preserve">other bidding </w:t>
      </w:r>
      <w:r w:rsidR="00243137" w:rsidRPr="00636A9A">
        <w:t>organizations</w:t>
      </w:r>
      <w:r w:rsidR="002F5753" w:rsidRPr="00636A9A">
        <w:t>/</w:t>
      </w:r>
      <w:r w:rsidR="00C966A1" w:rsidRPr="00636A9A">
        <w:t>offers</w:t>
      </w:r>
      <w:r w:rsidR="004677FA" w:rsidRPr="00636A9A">
        <w:t xml:space="preserve"> by </w:t>
      </w:r>
      <w:r w:rsidR="00F3227C" w:rsidRPr="00FD694C">
        <w:rPr>
          <w:b/>
          <w:bCs/>
        </w:rPr>
        <w:t>July</w:t>
      </w:r>
      <w:r w:rsidR="00931D31" w:rsidRPr="00FD694C">
        <w:rPr>
          <w:b/>
          <w:bCs/>
        </w:rPr>
        <w:t xml:space="preserve"> </w:t>
      </w:r>
      <w:r w:rsidR="00734B6A">
        <w:rPr>
          <w:b/>
          <w:bCs/>
        </w:rPr>
        <w:t>30</w:t>
      </w:r>
      <w:r w:rsidR="00E67B2D" w:rsidRPr="00FD694C">
        <w:rPr>
          <w:b/>
          <w:bCs/>
          <w:vertAlign w:val="superscript"/>
        </w:rPr>
        <w:t>th</w:t>
      </w:r>
      <w:r w:rsidR="00446938" w:rsidRPr="00FD694C">
        <w:rPr>
          <w:b/>
          <w:bCs/>
        </w:rPr>
        <w:t>, 20</w:t>
      </w:r>
      <w:r w:rsidR="00F3227C" w:rsidRPr="00FD694C">
        <w:rPr>
          <w:b/>
          <w:bCs/>
        </w:rPr>
        <w:t>21</w:t>
      </w:r>
      <w:r w:rsidRPr="005A6E69">
        <w:t>. Verbal or</w:t>
      </w:r>
      <w:r w:rsidRPr="00636A9A">
        <w:t xml:space="preserve"> telephone responses will not be accepted.</w:t>
      </w:r>
    </w:p>
    <w:p w14:paraId="72DF60A5" w14:textId="77777777" w:rsidR="00A31BE3" w:rsidRPr="00636A9A" w:rsidRDefault="00A31BE3" w:rsidP="00A648CA">
      <w:pPr>
        <w:autoSpaceDE w:val="0"/>
        <w:autoSpaceDN w:val="0"/>
        <w:adjustRightInd w:val="0"/>
        <w:jc w:val="both"/>
      </w:pPr>
    </w:p>
    <w:p w14:paraId="1513F42C" w14:textId="263BA5C9" w:rsidR="00ED6861" w:rsidRDefault="005A6E69" w:rsidP="00A648CA">
      <w:pPr>
        <w:jc w:val="both"/>
        <w:rPr>
          <w:rFonts w:eastAsia="Calibri"/>
          <w:b/>
          <w:color w:val="auto"/>
        </w:rPr>
      </w:pPr>
      <w:r>
        <w:rPr>
          <w:rFonts w:eastAsia="Calibri"/>
          <w:b/>
          <w:color w:val="auto"/>
        </w:rPr>
        <w:t>7</w:t>
      </w:r>
      <w:r w:rsidR="006F6243" w:rsidRPr="00636A9A">
        <w:rPr>
          <w:rFonts w:eastAsia="Calibri"/>
          <w:b/>
          <w:color w:val="auto"/>
        </w:rPr>
        <w:t>.</w:t>
      </w:r>
      <w:r w:rsidR="001F72D5" w:rsidRPr="00636A9A">
        <w:rPr>
          <w:rFonts w:eastAsia="Calibri"/>
          <w:b/>
          <w:color w:val="auto"/>
        </w:rPr>
        <w:t xml:space="preserve"> </w:t>
      </w:r>
      <w:r w:rsidR="00ED6861">
        <w:rPr>
          <w:rFonts w:eastAsia="Calibri"/>
          <w:b/>
          <w:color w:val="auto"/>
        </w:rPr>
        <w:t>TERMS AND CONDITIONS</w:t>
      </w:r>
    </w:p>
    <w:p w14:paraId="7E8B97F8" w14:textId="6D3E962B" w:rsidR="001F72D5" w:rsidRPr="00636A9A" w:rsidRDefault="001F72D5" w:rsidP="00A648CA">
      <w:pPr>
        <w:jc w:val="both"/>
        <w:rPr>
          <w:rFonts w:eastAsia="Calibri"/>
          <w:b/>
          <w:color w:val="auto"/>
        </w:rPr>
      </w:pPr>
      <w:r w:rsidRPr="00636A9A">
        <w:rPr>
          <w:rFonts w:eastAsia="Calibri"/>
          <w:b/>
          <w:color w:val="auto"/>
        </w:rPr>
        <w:t xml:space="preserve"> </w:t>
      </w:r>
    </w:p>
    <w:p w14:paraId="4C51F303" w14:textId="77777777" w:rsidR="00D57A2C" w:rsidRPr="00636A9A" w:rsidRDefault="00D57A2C" w:rsidP="00A648CA">
      <w:pPr>
        <w:jc w:val="both"/>
      </w:pPr>
      <w:r w:rsidRPr="00636A9A">
        <w:t xml:space="preserve">Offerors are responsible for review of the terms and conditions described below and in the award budget template attached. If relevant, particular attention should be paid to clauses regarding </w:t>
      </w:r>
      <w:r w:rsidRPr="00636A9A">
        <w:lastRenderedPageBreak/>
        <w:t>USAID geographic code, marking and branding requirements and equipment and commodity purchases.</w:t>
      </w:r>
    </w:p>
    <w:p w14:paraId="7EE4A5E8" w14:textId="77777777" w:rsidR="001F72D5" w:rsidRPr="00636A9A" w:rsidRDefault="001F72D5" w:rsidP="001F72D5"/>
    <w:p w14:paraId="1A8771D4" w14:textId="77777777" w:rsidR="00BB4635" w:rsidRPr="00636A9A" w:rsidRDefault="00BB4635" w:rsidP="0052586B">
      <w:pPr>
        <w:pStyle w:val="ListParagraph"/>
        <w:ind w:left="0"/>
        <w:jc w:val="both"/>
        <w:rPr>
          <w:b/>
          <w:color w:val="auto"/>
        </w:rPr>
      </w:pPr>
      <w:bookmarkStart w:id="0" w:name="_Toc383171606"/>
      <w:r w:rsidRPr="00636A9A">
        <w:rPr>
          <w:b/>
        </w:rPr>
        <w:t>EXECUTIVE ORDER 13224 ON TERRORIST FINANCING</w:t>
      </w:r>
    </w:p>
    <w:p w14:paraId="592696A6" w14:textId="77777777" w:rsidR="00BB4635" w:rsidRPr="00636A9A" w:rsidRDefault="00BB4635" w:rsidP="00B51BE3">
      <w:pPr>
        <w:pStyle w:val="BodyTextIndent"/>
        <w:tabs>
          <w:tab w:val="clear" w:pos="360"/>
          <w:tab w:val="left" w:pos="720"/>
        </w:tabs>
        <w:ind w:left="0" w:firstLine="0"/>
        <w:jc w:val="both"/>
        <w:rPr>
          <w:rFonts w:ascii="Times New Roman" w:hAnsi="Times New Roman"/>
          <w:sz w:val="24"/>
          <w:szCs w:val="24"/>
        </w:rPr>
      </w:pPr>
      <w:r w:rsidRPr="00636A9A">
        <w:rPr>
          <w:rFonts w:ascii="Times New Roman" w:eastAsia="Arial" w:hAnsi="Times New Roman"/>
          <w:sz w:val="24"/>
          <w:szCs w:val="24"/>
        </w:rPr>
        <w:t xml:space="preserve">Offerors are informed that FHI 360 complies with U.S. Sanctions and Embargo Laws and Regulations including Executive Order 13224 on Terrorist Financing, which effectively prohibit transactions with persons or entities that commit, threaten to </w:t>
      </w:r>
      <w:proofErr w:type="gramStart"/>
      <w:r w:rsidRPr="00636A9A">
        <w:rPr>
          <w:rFonts w:ascii="Times New Roman" w:eastAsia="Arial" w:hAnsi="Times New Roman"/>
          <w:sz w:val="24"/>
          <w:szCs w:val="24"/>
        </w:rPr>
        <w:t>commit</w:t>
      </w:r>
      <w:proofErr w:type="gramEnd"/>
      <w:r w:rsidRPr="00636A9A">
        <w:rPr>
          <w:rFonts w:ascii="Times New Roman" w:eastAsia="Arial" w:hAnsi="Times New Roman"/>
          <w:sz w:val="24"/>
          <w:szCs w:val="24"/>
        </w:rPr>
        <w:t xml:space="preserve"> or support terrorism. Any person or entity that participates in this bidding process, either as a prime or sub to the prime, must certify as part of the bid that he or it is not on the U.S. Department of Treasury Office of Foreign Assets Control (OFAC) Specially Designated Nationals (SDN) List and is eligible to participate. FHI 360 shall disqualify any bid received from a person or entity that is found to be on the List or otherwise ineligible.</w:t>
      </w:r>
    </w:p>
    <w:p w14:paraId="386E46D5" w14:textId="77777777" w:rsidR="00BB4635" w:rsidRPr="00636A9A" w:rsidRDefault="00BB4635" w:rsidP="00B51BE3">
      <w:pPr>
        <w:jc w:val="both"/>
      </w:pPr>
    </w:p>
    <w:p w14:paraId="5A243EB7" w14:textId="7E686C9A" w:rsidR="00BB4635" w:rsidRPr="00CF6F21" w:rsidRDefault="00BB4635" w:rsidP="00B51BE3">
      <w:pPr>
        <w:tabs>
          <w:tab w:val="num" w:pos="576"/>
        </w:tabs>
        <w:jc w:val="both"/>
      </w:pPr>
      <w:r w:rsidRPr="00636A9A">
        <w:rPr>
          <w:rFonts w:eastAsia="Arial"/>
        </w:rPr>
        <w:t>Firms or individuals that are included on the Excluded Parties List System (</w:t>
      </w:r>
      <w:hyperlink r:id="rId14" w:history="1">
        <w:r w:rsidR="00324610" w:rsidRPr="002F5154">
          <w:rPr>
            <w:rStyle w:val="Hyperlink"/>
            <w:rFonts w:eastAsia="Arial"/>
          </w:rPr>
          <w:t>www.sam.gov</w:t>
        </w:r>
      </w:hyperlink>
      <w:r w:rsidRPr="00636A9A">
        <w:rPr>
          <w:rFonts w:eastAsia="Arial"/>
        </w:rPr>
        <w:t xml:space="preserve">) shall not be eligible for financing and shall not be used to provide any commodities or services contemplated by this </w:t>
      </w:r>
      <w:r w:rsidRPr="00CF6F21">
        <w:rPr>
          <w:rFonts w:eastAsia="Arial"/>
        </w:rPr>
        <w:t>RF</w:t>
      </w:r>
      <w:r w:rsidR="00CF6F21" w:rsidRPr="00CF6F21">
        <w:t>P.</w:t>
      </w:r>
    </w:p>
    <w:p w14:paraId="3F19A349" w14:textId="77777777" w:rsidR="00BB4635" w:rsidRPr="00636A9A" w:rsidRDefault="00BB4635" w:rsidP="00B51BE3">
      <w:pPr>
        <w:tabs>
          <w:tab w:val="num" w:pos="576"/>
        </w:tabs>
        <w:jc w:val="both"/>
        <w:rPr>
          <w:b/>
          <w:bCs/>
        </w:rPr>
      </w:pPr>
    </w:p>
    <w:p w14:paraId="24BDC419" w14:textId="3B86D802" w:rsidR="001F72D5" w:rsidRPr="00636A9A" w:rsidRDefault="001F72D5" w:rsidP="00B51BE3">
      <w:pPr>
        <w:tabs>
          <w:tab w:val="num" w:pos="576"/>
        </w:tabs>
        <w:jc w:val="both"/>
        <w:rPr>
          <w:b/>
          <w:bCs/>
        </w:rPr>
      </w:pPr>
      <w:r w:rsidRPr="00636A9A">
        <w:rPr>
          <w:b/>
          <w:bCs/>
        </w:rPr>
        <w:t>Source of Funding and Geographic Code</w:t>
      </w:r>
      <w:bookmarkEnd w:id="0"/>
    </w:p>
    <w:p w14:paraId="1F18AEA7" w14:textId="77777777" w:rsidR="001F72D5" w:rsidRPr="00636A9A" w:rsidRDefault="001F72D5" w:rsidP="00B51BE3">
      <w:pPr>
        <w:jc w:val="both"/>
      </w:pPr>
      <w:r w:rsidRPr="00636A9A">
        <w:t xml:space="preserve">Any award issued under this RFP will be financed by USAID funding and will be subject to U.S. Government and USAID regulations. The authorized USAID geographic code for this RFP and any resulting award is </w:t>
      </w:r>
      <w:r w:rsidR="00E932F5" w:rsidRPr="00636A9A">
        <w:t>Code 937</w:t>
      </w:r>
      <w:r w:rsidRPr="00636A9A">
        <w:t xml:space="preserve">. All commodities and services supplied under any subcontract resulting from this RFP must meet this geographic code in accordance with the US Code of Federal Regulations (CFR), 22 CFR §228. </w:t>
      </w:r>
    </w:p>
    <w:p w14:paraId="10F0FFA8" w14:textId="77777777" w:rsidR="001F72D5" w:rsidRPr="00636A9A" w:rsidRDefault="001F72D5" w:rsidP="00B51BE3">
      <w:pPr>
        <w:jc w:val="both"/>
        <w:rPr>
          <w:b/>
          <w:bCs/>
        </w:rPr>
      </w:pPr>
    </w:p>
    <w:p w14:paraId="088C9259" w14:textId="77777777" w:rsidR="001F72D5" w:rsidRPr="00636A9A" w:rsidRDefault="001F72D5" w:rsidP="00B51BE3">
      <w:pPr>
        <w:tabs>
          <w:tab w:val="num" w:pos="576"/>
        </w:tabs>
        <w:jc w:val="both"/>
        <w:rPr>
          <w:b/>
          <w:bCs/>
        </w:rPr>
      </w:pPr>
      <w:bookmarkStart w:id="1" w:name="_Toc383171607"/>
      <w:r w:rsidRPr="00636A9A">
        <w:rPr>
          <w:b/>
          <w:bCs/>
        </w:rPr>
        <w:t>Withdrawal of proposals</w:t>
      </w:r>
      <w:bookmarkEnd w:id="1"/>
    </w:p>
    <w:p w14:paraId="13D70A4B" w14:textId="77777777" w:rsidR="001F72D5" w:rsidRPr="00636A9A" w:rsidRDefault="001F72D5" w:rsidP="00B51BE3">
      <w:pPr>
        <w:jc w:val="both"/>
      </w:pPr>
      <w:r w:rsidRPr="00636A9A">
        <w:t xml:space="preserve">Offerors may withdraw proposals by written notice via email received at any time before award. </w:t>
      </w:r>
    </w:p>
    <w:p w14:paraId="3BB2AE4C" w14:textId="77777777" w:rsidR="001F72D5" w:rsidRPr="00636A9A" w:rsidRDefault="001F72D5" w:rsidP="00B51BE3">
      <w:pPr>
        <w:jc w:val="both"/>
      </w:pPr>
    </w:p>
    <w:p w14:paraId="50D56549" w14:textId="77777777" w:rsidR="001F72D5" w:rsidRPr="00636A9A" w:rsidRDefault="001F72D5" w:rsidP="00B51BE3">
      <w:pPr>
        <w:tabs>
          <w:tab w:val="num" w:pos="576"/>
        </w:tabs>
        <w:jc w:val="both"/>
        <w:rPr>
          <w:b/>
          <w:bCs/>
        </w:rPr>
      </w:pPr>
      <w:bookmarkStart w:id="2" w:name="_Toc383171608"/>
      <w:r w:rsidRPr="00636A9A">
        <w:rPr>
          <w:b/>
          <w:bCs/>
        </w:rPr>
        <w:t>Right to Select/Reject</w:t>
      </w:r>
      <w:bookmarkEnd w:id="2"/>
    </w:p>
    <w:p w14:paraId="259B8CE5" w14:textId="77777777" w:rsidR="001F72D5" w:rsidRPr="00636A9A" w:rsidRDefault="00313273" w:rsidP="00B51BE3">
      <w:pPr>
        <w:jc w:val="both"/>
      </w:pPr>
      <w:r w:rsidRPr="00636A9A">
        <w:t>FHI 360</w:t>
      </w:r>
      <w:r w:rsidR="001F72D5" w:rsidRPr="00636A9A">
        <w:t xml:space="preserve"> reserves the right to select and negotiate with those firms/</w:t>
      </w:r>
      <w:r w:rsidR="00D57A2C" w:rsidRPr="00636A9A">
        <w:t>organizations</w:t>
      </w:r>
      <w:r w:rsidR="00E2597F" w:rsidRPr="00636A9A">
        <w:t>/</w:t>
      </w:r>
      <w:r w:rsidR="001F72D5" w:rsidRPr="00636A9A">
        <w:t xml:space="preserve">individuals it determines, in its sole discretion, to be qualified for competitive proposals and to terminate negotiations without incurring any liability.  </w:t>
      </w:r>
      <w:r w:rsidRPr="00636A9A">
        <w:t>FHI 360</w:t>
      </w:r>
      <w:r w:rsidR="001F72D5" w:rsidRPr="00636A9A">
        <w:t xml:space="preserve"> also reserves the right to reject any or all proposals received without explanation.</w:t>
      </w:r>
    </w:p>
    <w:p w14:paraId="1662756D" w14:textId="77777777" w:rsidR="00C27B0B" w:rsidRPr="00636A9A" w:rsidRDefault="00C27B0B" w:rsidP="00B51BE3">
      <w:pPr>
        <w:jc w:val="both"/>
      </w:pPr>
    </w:p>
    <w:p w14:paraId="779F7C13" w14:textId="7EDFEC78" w:rsidR="00AA17F0" w:rsidRPr="00636A9A" w:rsidRDefault="00AA17F0" w:rsidP="00B51BE3">
      <w:pPr>
        <w:pStyle w:val="ListParagraph"/>
        <w:ind w:left="0"/>
        <w:jc w:val="both"/>
        <w:rPr>
          <w:color w:val="auto"/>
        </w:rPr>
      </w:pPr>
      <w:bookmarkStart w:id="3" w:name="_Toc383171609"/>
      <w:r w:rsidRPr="00636A9A">
        <w:t>CLIENT PRIOR APPROVAL</w:t>
      </w:r>
    </w:p>
    <w:p w14:paraId="25DAFEF9" w14:textId="7786F0FC" w:rsidR="00AA17F0" w:rsidRPr="00636A9A" w:rsidRDefault="00AA17F0" w:rsidP="00B51BE3">
      <w:pPr>
        <w:tabs>
          <w:tab w:val="num" w:pos="576"/>
        </w:tabs>
        <w:jc w:val="both"/>
        <w:rPr>
          <w:b/>
          <w:bCs/>
        </w:rPr>
      </w:pPr>
      <w:r w:rsidRPr="00636A9A">
        <w:t>The selected offeror will be subject to funding agency approval before a subcontract can be awarded. Therefore, organizations are reminded that there may be delays for this process to be completed. In addition, should such approval not be given, this subcontract cannot be awarded</w:t>
      </w:r>
      <w:r w:rsidR="00C516A5">
        <w:t>.</w:t>
      </w:r>
      <w:r w:rsidRPr="00636A9A">
        <w:rPr>
          <w:b/>
          <w:bCs/>
        </w:rPr>
        <w:t xml:space="preserve"> </w:t>
      </w:r>
    </w:p>
    <w:p w14:paraId="56B468E7" w14:textId="77777777" w:rsidR="00AA17F0" w:rsidRPr="00636A9A" w:rsidRDefault="00AA17F0" w:rsidP="00B51BE3">
      <w:pPr>
        <w:tabs>
          <w:tab w:val="num" w:pos="576"/>
        </w:tabs>
        <w:jc w:val="both"/>
        <w:rPr>
          <w:b/>
          <w:bCs/>
        </w:rPr>
      </w:pPr>
    </w:p>
    <w:p w14:paraId="6D32E9CF" w14:textId="77777777" w:rsidR="00AA17F0" w:rsidRPr="00636A9A" w:rsidRDefault="00AA17F0" w:rsidP="00B51BE3">
      <w:pPr>
        <w:pStyle w:val="ListParagraph"/>
        <w:ind w:left="0"/>
        <w:jc w:val="both"/>
        <w:rPr>
          <w:color w:val="auto"/>
        </w:rPr>
      </w:pPr>
      <w:r w:rsidRPr="00636A9A">
        <w:t>REQUEST FOR PROPOSAL FIRM GUARANTEE</w:t>
      </w:r>
    </w:p>
    <w:p w14:paraId="5540A3CF" w14:textId="77777777" w:rsidR="00AA17F0" w:rsidRPr="00636A9A" w:rsidRDefault="00AA17F0" w:rsidP="00B51BE3">
      <w:pPr>
        <w:jc w:val="both"/>
        <w:rPr>
          <w:b/>
        </w:rPr>
      </w:pPr>
      <w:r w:rsidRPr="00636A9A">
        <w:t>All information submitted in connection with this RFP will be valid for 90 (ninety) days from the RFP due date. This includes, but is not limited to, cost, pricing, terms and conditions, service levels, and all other information. If your firm is awarded the contract, all information in the RFP and negotiation process is contractually binding.</w:t>
      </w:r>
    </w:p>
    <w:p w14:paraId="2D053FC7" w14:textId="77777777" w:rsidR="00AA17F0" w:rsidRPr="00636A9A" w:rsidRDefault="00AA17F0" w:rsidP="00AA17F0">
      <w:pPr>
        <w:tabs>
          <w:tab w:val="num" w:pos="576"/>
        </w:tabs>
        <w:rPr>
          <w:b/>
          <w:bCs/>
        </w:rPr>
      </w:pPr>
      <w:r w:rsidRPr="00636A9A">
        <w:rPr>
          <w:b/>
          <w:bCs/>
        </w:rPr>
        <w:t xml:space="preserve"> </w:t>
      </w:r>
    </w:p>
    <w:p w14:paraId="48FC1E86" w14:textId="1E5E919F" w:rsidR="001F72D5" w:rsidRPr="00636A9A" w:rsidRDefault="001F72D5" w:rsidP="00AA17F0">
      <w:pPr>
        <w:tabs>
          <w:tab w:val="num" w:pos="576"/>
        </w:tabs>
        <w:rPr>
          <w:b/>
          <w:bCs/>
        </w:rPr>
      </w:pPr>
      <w:r w:rsidRPr="00636A9A">
        <w:rPr>
          <w:b/>
          <w:bCs/>
        </w:rPr>
        <w:t>Disclaimer</w:t>
      </w:r>
      <w:bookmarkEnd w:id="3"/>
    </w:p>
    <w:p w14:paraId="0B2BD3D9" w14:textId="77777777" w:rsidR="001F72D5" w:rsidRPr="00636A9A" w:rsidRDefault="001F72D5" w:rsidP="00B51BE3">
      <w:pPr>
        <w:numPr>
          <w:ilvl w:val="0"/>
          <w:numId w:val="4"/>
        </w:numPr>
        <w:jc w:val="both"/>
      </w:pPr>
      <w:r w:rsidRPr="00636A9A">
        <w:lastRenderedPageBreak/>
        <w:t>Offerors will not be reimbursed for the cost incurred in preparation and submission of a proposal.  All preparation and submission costs are at the Offeror’s expense</w:t>
      </w:r>
      <w:r w:rsidR="00215966" w:rsidRPr="00636A9A">
        <w:t>.</w:t>
      </w:r>
    </w:p>
    <w:p w14:paraId="2B6AE527" w14:textId="77777777" w:rsidR="001F72D5" w:rsidRPr="00636A9A" w:rsidRDefault="001F72D5" w:rsidP="00B51BE3">
      <w:pPr>
        <w:numPr>
          <w:ilvl w:val="0"/>
          <w:numId w:val="4"/>
        </w:numPr>
        <w:jc w:val="both"/>
      </w:pPr>
      <w:r w:rsidRPr="00636A9A">
        <w:t xml:space="preserve">This RFP represents only a definition of requirements. It is merely an invitation for submission of proposals and does not legally obligate </w:t>
      </w:r>
      <w:r w:rsidR="00313273" w:rsidRPr="00636A9A">
        <w:t>FHI 360</w:t>
      </w:r>
      <w:r w:rsidRPr="00636A9A">
        <w:t xml:space="preserve"> to accept any of the submitted proposals in whole or in part, nor is </w:t>
      </w:r>
      <w:r w:rsidR="00313273" w:rsidRPr="00636A9A">
        <w:t>FHI 360</w:t>
      </w:r>
      <w:r w:rsidRPr="00636A9A">
        <w:t xml:space="preserve"> obligated to select the lowest priced proposal. </w:t>
      </w:r>
    </w:p>
    <w:p w14:paraId="3EE5E149" w14:textId="77777777" w:rsidR="001F72D5" w:rsidRPr="00636A9A" w:rsidRDefault="00313273" w:rsidP="00B51BE3">
      <w:pPr>
        <w:numPr>
          <w:ilvl w:val="0"/>
          <w:numId w:val="4"/>
        </w:numPr>
        <w:jc w:val="both"/>
      </w:pPr>
      <w:r w:rsidRPr="00636A9A">
        <w:t>FHI 360</w:t>
      </w:r>
      <w:r w:rsidR="001F72D5" w:rsidRPr="00636A9A">
        <w:t xml:space="preserve"> reserves the right to negotiate with any or all firms, both with respect to price, cost and/or scope of services. </w:t>
      </w:r>
    </w:p>
    <w:p w14:paraId="14007860" w14:textId="77777777" w:rsidR="001F72D5" w:rsidRPr="00636A9A" w:rsidRDefault="00313273" w:rsidP="00B51BE3">
      <w:pPr>
        <w:numPr>
          <w:ilvl w:val="0"/>
          <w:numId w:val="4"/>
        </w:numPr>
        <w:jc w:val="both"/>
      </w:pPr>
      <w:r w:rsidRPr="00636A9A">
        <w:t>FHI 360</w:t>
      </w:r>
      <w:r w:rsidR="001F72D5" w:rsidRPr="00636A9A">
        <w:t xml:space="preserve"> reserves the right to independently negotiate with any offeror, or to make an award without conducting discussion based solely on the written proposals if it decides it is in its best interest to do so.  </w:t>
      </w:r>
      <w:r w:rsidRPr="00636A9A">
        <w:t>FHI 360</w:t>
      </w:r>
      <w:r w:rsidR="001F72D5" w:rsidRPr="00636A9A">
        <w:t xml:space="preserve"> reserves the right to fund any or none of the proposals received.</w:t>
      </w:r>
    </w:p>
    <w:p w14:paraId="7116BFF5" w14:textId="77777777" w:rsidR="001F72D5" w:rsidRPr="00636A9A" w:rsidRDefault="00313273" w:rsidP="00B51BE3">
      <w:pPr>
        <w:numPr>
          <w:ilvl w:val="0"/>
          <w:numId w:val="4"/>
        </w:numPr>
        <w:jc w:val="both"/>
      </w:pPr>
      <w:r w:rsidRPr="00636A9A">
        <w:t>FHI 360</w:t>
      </w:r>
      <w:r w:rsidR="001F72D5" w:rsidRPr="00636A9A">
        <w:t xml:space="preserve"> reserves the right to disqualify any offer based on offeror failure to follow solicitation instructions.</w:t>
      </w:r>
    </w:p>
    <w:p w14:paraId="10CF05FB" w14:textId="77777777" w:rsidR="001F72D5" w:rsidRPr="00636A9A" w:rsidRDefault="00313273" w:rsidP="00B51BE3">
      <w:pPr>
        <w:numPr>
          <w:ilvl w:val="0"/>
          <w:numId w:val="4"/>
        </w:numPr>
        <w:jc w:val="both"/>
      </w:pPr>
      <w:r w:rsidRPr="00636A9A">
        <w:t>FHI 360</w:t>
      </w:r>
      <w:r w:rsidR="001F72D5" w:rsidRPr="00636A9A">
        <w:t xml:space="preserve"> may choose to award only part of the activities in the solicitation, or issue multiple award</w:t>
      </w:r>
      <w:r w:rsidR="00215966" w:rsidRPr="00636A9A">
        <w:t>s</w:t>
      </w:r>
      <w:r w:rsidR="001F72D5" w:rsidRPr="00636A9A">
        <w:t xml:space="preserve"> based on the solicitation activities.</w:t>
      </w:r>
    </w:p>
    <w:p w14:paraId="712517EA" w14:textId="77777777" w:rsidR="001F72D5" w:rsidRPr="00636A9A" w:rsidRDefault="00313273" w:rsidP="00B51BE3">
      <w:pPr>
        <w:numPr>
          <w:ilvl w:val="0"/>
          <w:numId w:val="4"/>
        </w:numPr>
        <w:jc w:val="both"/>
      </w:pPr>
      <w:r w:rsidRPr="00636A9A">
        <w:t>FHI 360</w:t>
      </w:r>
      <w:r w:rsidR="001F72D5" w:rsidRPr="00636A9A">
        <w:t xml:space="preserve"> reserves the right to waive minor proposal deficiencies that can be corrected prior to award determination to promote competition</w:t>
      </w:r>
      <w:r w:rsidR="00215966" w:rsidRPr="00636A9A">
        <w:t>.</w:t>
      </w:r>
    </w:p>
    <w:p w14:paraId="371372E1" w14:textId="77777777" w:rsidR="001F72D5" w:rsidRPr="00636A9A" w:rsidRDefault="00313273" w:rsidP="00B51BE3">
      <w:pPr>
        <w:numPr>
          <w:ilvl w:val="0"/>
          <w:numId w:val="4"/>
        </w:numPr>
        <w:jc w:val="both"/>
      </w:pPr>
      <w:r w:rsidRPr="00636A9A">
        <w:t>FHI 360</w:t>
      </w:r>
      <w:r w:rsidR="001F72D5" w:rsidRPr="00636A9A">
        <w:t xml:space="preserve"> reserves the right to check applicant’s donor reference</w:t>
      </w:r>
      <w:r w:rsidR="00215966" w:rsidRPr="00636A9A">
        <w:t>.</w:t>
      </w:r>
    </w:p>
    <w:p w14:paraId="002AF9C9" w14:textId="77777777" w:rsidR="001F72D5" w:rsidRPr="00636A9A" w:rsidRDefault="001F72D5" w:rsidP="00B51BE3">
      <w:pPr>
        <w:jc w:val="both"/>
      </w:pPr>
    </w:p>
    <w:p w14:paraId="0BBD318B" w14:textId="77777777" w:rsidR="001F72D5" w:rsidRPr="00636A9A" w:rsidRDefault="001F72D5" w:rsidP="001F72D5">
      <w:pPr>
        <w:tabs>
          <w:tab w:val="num" w:pos="576"/>
        </w:tabs>
        <w:rPr>
          <w:b/>
          <w:bCs/>
        </w:rPr>
      </w:pPr>
      <w:bookmarkStart w:id="4" w:name="_Toc383171610"/>
      <w:r w:rsidRPr="00636A9A">
        <w:rPr>
          <w:b/>
          <w:bCs/>
        </w:rPr>
        <w:t>Offer Verification</w:t>
      </w:r>
      <w:bookmarkEnd w:id="4"/>
    </w:p>
    <w:p w14:paraId="74226AB3" w14:textId="77777777" w:rsidR="001F72D5" w:rsidRPr="00636A9A" w:rsidRDefault="00313273" w:rsidP="00B51BE3">
      <w:pPr>
        <w:jc w:val="both"/>
      </w:pPr>
      <w:r w:rsidRPr="00636A9A">
        <w:t>FHI 360</w:t>
      </w:r>
      <w:r w:rsidR="001F72D5" w:rsidRPr="00636A9A">
        <w:t xml:space="preserve"> may contact offerors to confirm contact person, address, bid amount and to confirm that the bid was submitted for this solicitation. </w:t>
      </w:r>
    </w:p>
    <w:p w14:paraId="67644F00" w14:textId="77777777" w:rsidR="001F72D5" w:rsidRPr="00636A9A" w:rsidRDefault="001F72D5" w:rsidP="00B51BE3">
      <w:pPr>
        <w:jc w:val="both"/>
      </w:pPr>
    </w:p>
    <w:p w14:paraId="0E3798FB" w14:textId="77777777" w:rsidR="001F72D5" w:rsidRPr="00636A9A" w:rsidRDefault="001F72D5" w:rsidP="00B51BE3">
      <w:pPr>
        <w:tabs>
          <w:tab w:val="num" w:pos="576"/>
        </w:tabs>
        <w:jc w:val="both"/>
        <w:rPr>
          <w:b/>
          <w:bCs/>
        </w:rPr>
      </w:pPr>
      <w:bookmarkStart w:id="5" w:name="_Toc383171611"/>
      <w:r w:rsidRPr="00636A9A">
        <w:rPr>
          <w:b/>
          <w:bCs/>
        </w:rPr>
        <w:t>False Statements in Offer</w:t>
      </w:r>
      <w:bookmarkEnd w:id="5"/>
    </w:p>
    <w:p w14:paraId="05F490D5" w14:textId="77777777" w:rsidR="001F72D5" w:rsidRPr="00636A9A" w:rsidRDefault="001F72D5" w:rsidP="00B51BE3">
      <w:pPr>
        <w:jc w:val="both"/>
      </w:pPr>
      <w:r w:rsidRPr="00636A9A">
        <w:t xml:space="preserve">Offerors must provide full, accurate and complete information as required by this solicitation and its attachments. Failure to submit correct, </w:t>
      </w:r>
      <w:proofErr w:type="gramStart"/>
      <w:r w:rsidRPr="00636A9A">
        <w:t>complete</w:t>
      </w:r>
      <w:proofErr w:type="gramEnd"/>
      <w:r w:rsidRPr="00636A9A">
        <w:t xml:space="preserve"> and accurate information shall lead to automatic disqualification.</w:t>
      </w:r>
    </w:p>
    <w:p w14:paraId="1264DEF9" w14:textId="77777777" w:rsidR="001F72D5" w:rsidRPr="00636A9A" w:rsidRDefault="001F72D5" w:rsidP="00B51BE3">
      <w:pPr>
        <w:jc w:val="both"/>
      </w:pPr>
    </w:p>
    <w:p w14:paraId="42CAB4A6" w14:textId="77777777" w:rsidR="001F72D5" w:rsidRPr="00636A9A" w:rsidRDefault="001F72D5" w:rsidP="00B51BE3">
      <w:pPr>
        <w:tabs>
          <w:tab w:val="num" w:pos="576"/>
        </w:tabs>
        <w:jc w:val="both"/>
        <w:rPr>
          <w:b/>
          <w:bCs/>
        </w:rPr>
      </w:pPr>
      <w:bookmarkStart w:id="6" w:name="_Toc383171612"/>
      <w:r w:rsidRPr="00636A9A">
        <w:rPr>
          <w:b/>
          <w:bCs/>
        </w:rPr>
        <w:t>Conflict of Interest</w:t>
      </w:r>
      <w:bookmarkEnd w:id="6"/>
    </w:p>
    <w:p w14:paraId="75811500" w14:textId="77777777" w:rsidR="001F72D5" w:rsidRPr="00636A9A" w:rsidRDefault="001F72D5" w:rsidP="00B51BE3">
      <w:pPr>
        <w:jc w:val="both"/>
      </w:pPr>
      <w:r w:rsidRPr="00636A9A">
        <w:t>Offerors must provide disclosure of any past, present or future relationships with any parties associated with the issuance, review or management of this solicitation and anticipated award</w:t>
      </w:r>
      <w:r w:rsidR="00215966" w:rsidRPr="00636A9A">
        <w:t xml:space="preserve"> or awards</w:t>
      </w:r>
      <w:r w:rsidRPr="00636A9A">
        <w:t xml:space="preserve">.  Failure to provide full and open disclosure may result in </w:t>
      </w:r>
      <w:r w:rsidR="00313273" w:rsidRPr="00636A9A">
        <w:t>FHI 360</w:t>
      </w:r>
      <w:r w:rsidRPr="00636A9A">
        <w:t xml:space="preserve"> having to re-evaluate selection of a potential offeror.</w:t>
      </w:r>
    </w:p>
    <w:p w14:paraId="740F92E3" w14:textId="77777777" w:rsidR="001F72D5" w:rsidRPr="00636A9A" w:rsidRDefault="001F72D5" w:rsidP="00B51BE3">
      <w:pPr>
        <w:jc w:val="both"/>
      </w:pPr>
    </w:p>
    <w:p w14:paraId="14831244" w14:textId="77777777" w:rsidR="001F72D5" w:rsidRPr="00636A9A" w:rsidRDefault="001F72D5" w:rsidP="00B51BE3">
      <w:pPr>
        <w:tabs>
          <w:tab w:val="num" w:pos="576"/>
        </w:tabs>
        <w:jc w:val="both"/>
        <w:rPr>
          <w:b/>
          <w:bCs/>
        </w:rPr>
      </w:pPr>
      <w:bookmarkStart w:id="7" w:name="_Toc383171613"/>
      <w:r w:rsidRPr="00636A9A">
        <w:rPr>
          <w:b/>
          <w:bCs/>
        </w:rPr>
        <w:t>Reserved Rights</w:t>
      </w:r>
      <w:bookmarkEnd w:id="7"/>
    </w:p>
    <w:p w14:paraId="036081AA" w14:textId="77777777" w:rsidR="001F72D5" w:rsidRPr="00636A9A" w:rsidRDefault="001F72D5" w:rsidP="00B51BE3">
      <w:pPr>
        <w:jc w:val="both"/>
      </w:pPr>
      <w:r w:rsidRPr="00636A9A">
        <w:t xml:space="preserve">All RFP responses become the property of </w:t>
      </w:r>
      <w:r w:rsidR="00313273" w:rsidRPr="00636A9A">
        <w:t>FHI 360</w:t>
      </w:r>
      <w:r w:rsidRPr="00636A9A">
        <w:t xml:space="preserve"> and </w:t>
      </w:r>
      <w:r w:rsidR="00313273" w:rsidRPr="00636A9A">
        <w:t>FHI 360</w:t>
      </w:r>
      <w:r w:rsidRPr="00636A9A">
        <w:t xml:space="preserve"> reserves the right in its sole</w:t>
      </w:r>
    </w:p>
    <w:p w14:paraId="285B0AC3" w14:textId="77777777" w:rsidR="001F72D5" w:rsidRPr="00636A9A" w:rsidRDefault="001F72D5" w:rsidP="00B51BE3">
      <w:pPr>
        <w:jc w:val="both"/>
      </w:pPr>
      <w:r w:rsidRPr="00636A9A">
        <w:t xml:space="preserve">discretion to: </w:t>
      </w:r>
    </w:p>
    <w:p w14:paraId="47B89090" w14:textId="77777777" w:rsidR="001F72D5" w:rsidRPr="00636A9A" w:rsidRDefault="001F72D5" w:rsidP="00B51BE3">
      <w:pPr>
        <w:jc w:val="both"/>
      </w:pPr>
    </w:p>
    <w:p w14:paraId="0E8EC739" w14:textId="77777777" w:rsidR="00153909" w:rsidRPr="00636A9A" w:rsidRDefault="00153909" w:rsidP="00B51BE3">
      <w:pPr>
        <w:numPr>
          <w:ilvl w:val="0"/>
          <w:numId w:val="3"/>
        </w:numPr>
        <w:jc w:val="both"/>
      </w:pPr>
      <w:r w:rsidRPr="00636A9A">
        <w:t xml:space="preserve">Disqualify any offer based on offeror failure to follow solicitation </w:t>
      </w:r>
      <w:proofErr w:type="gramStart"/>
      <w:r w:rsidRPr="00636A9A">
        <w:t>instructions;</w:t>
      </w:r>
      <w:proofErr w:type="gramEnd"/>
    </w:p>
    <w:p w14:paraId="167D8032" w14:textId="77777777" w:rsidR="00153909" w:rsidRPr="00636A9A" w:rsidRDefault="00153909" w:rsidP="00B51BE3">
      <w:pPr>
        <w:numPr>
          <w:ilvl w:val="0"/>
          <w:numId w:val="3"/>
        </w:numPr>
        <w:jc w:val="both"/>
      </w:pPr>
      <w:r w:rsidRPr="00636A9A">
        <w:t xml:space="preserve">Waive any deviations by offerors from the requirements of this solicitation that in FHI 360's opinion are considered not to be material defects requiring rejection or disqualification; or where such a waiver will promote increased </w:t>
      </w:r>
      <w:proofErr w:type="gramStart"/>
      <w:r w:rsidRPr="00636A9A">
        <w:t>competition;</w:t>
      </w:r>
      <w:proofErr w:type="gramEnd"/>
    </w:p>
    <w:p w14:paraId="67ABB143" w14:textId="77777777" w:rsidR="001F72D5" w:rsidRPr="00636A9A" w:rsidRDefault="001F72D5" w:rsidP="00D913C6">
      <w:pPr>
        <w:numPr>
          <w:ilvl w:val="0"/>
          <w:numId w:val="3"/>
        </w:numPr>
      </w:pPr>
      <w:r w:rsidRPr="00636A9A">
        <w:t xml:space="preserve">Extend the time for submission of all RFP responses after notification to all </w:t>
      </w:r>
      <w:proofErr w:type="gramStart"/>
      <w:r w:rsidRPr="00636A9A">
        <w:t>offerors;</w:t>
      </w:r>
      <w:proofErr w:type="gramEnd"/>
    </w:p>
    <w:p w14:paraId="40BC52E6" w14:textId="77777777" w:rsidR="001F72D5" w:rsidRPr="00636A9A" w:rsidRDefault="001F72D5" w:rsidP="00D913C6">
      <w:pPr>
        <w:numPr>
          <w:ilvl w:val="0"/>
          <w:numId w:val="3"/>
        </w:numPr>
      </w:pPr>
      <w:r w:rsidRPr="00636A9A">
        <w:t xml:space="preserve">Terminate or modify the RFP process at any time and re-issue the RFP to whomever </w:t>
      </w:r>
      <w:r w:rsidR="00313273" w:rsidRPr="00636A9A">
        <w:t>FHI 360</w:t>
      </w:r>
      <w:r w:rsidRPr="00636A9A">
        <w:t xml:space="preserve"> deems </w:t>
      </w:r>
      <w:proofErr w:type="gramStart"/>
      <w:r w:rsidRPr="00636A9A">
        <w:t>appropriate;</w:t>
      </w:r>
      <w:proofErr w:type="gramEnd"/>
    </w:p>
    <w:p w14:paraId="13C50930" w14:textId="77777777" w:rsidR="001F72D5" w:rsidRPr="00636A9A" w:rsidRDefault="001F72D5" w:rsidP="00B51BE3">
      <w:pPr>
        <w:numPr>
          <w:ilvl w:val="0"/>
          <w:numId w:val="3"/>
        </w:numPr>
        <w:jc w:val="both"/>
      </w:pPr>
      <w:r w:rsidRPr="00636A9A">
        <w:lastRenderedPageBreak/>
        <w:t xml:space="preserve">Issue an award based on the initial evaluation of offers without </w:t>
      </w:r>
      <w:proofErr w:type="gramStart"/>
      <w:r w:rsidRPr="00636A9A">
        <w:t>discussion;</w:t>
      </w:r>
      <w:proofErr w:type="gramEnd"/>
    </w:p>
    <w:p w14:paraId="08FE42CB" w14:textId="77777777" w:rsidR="00E932F5" w:rsidRPr="00636A9A" w:rsidRDefault="00E932F5" w:rsidP="00B51BE3">
      <w:pPr>
        <w:tabs>
          <w:tab w:val="num" w:pos="576"/>
        </w:tabs>
        <w:jc w:val="both"/>
        <w:rPr>
          <w:b/>
          <w:bCs/>
        </w:rPr>
      </w:pPr>
      <w:bookmarkStart w:id="8" w:name="_Toc383171614"/>
    </w:p>
    <w:p w14:paraId="1D551CBF" w14:textId="77777777" w:rsidR="001F72D5" w:rsidRPr="00636A9A" w:rsidRDefault="001F72D5" w:rsidP="00B51BE3">
      <w:pPr>
        <w:tabs>
          <w:tab w:val="num" w:pos="576"/>
        </w:tabs>
        <w:jc w:val="both"/>
        <w:rPr>
          <w:b/>
          <w:bCs/>
        </w:rPr>
      </w:pPr>
      <w:r w:rsidRPr="00636A9A">
        <w:rPr>
          <w:b/>
          <w:bCs/>
        </w:rPr>
        <w:t>Governing Law and Language</w:t>
      </w:r>
      <w:bookmarkEnd w:id="8"/>
    </w:p>
    <w:p w14:paraId="653C8B4C" w14:textId="77777777" w:rsidR="001F72D5" w:rsidRPr="00636A9A" w:rsidRDefault="001F72D5" w:rsidP="00B51BE3">
      <w:pPr>
        <w:jc w:val="both"/>
      </w:pPr>
      <w:r w:rsidRPr="00636A9A">
        <w:t>This solicitation and any resulting contract shall be interpreted in accordance with the laws of the U.S. Government.  The English language version of this solicitation and any resulting contract shall govern, and all notices pursuant to the provisions of this solicitation and any resulting contract shall be in English.</w:t>
      </w:r>
    </w:p>
    <w:p w14:paraId="5EB8E07D" w14:textId="77777777" w:rsidR="001F72D5" w:rsidRPr="00636A9A" w:rsidRDefault="001F72D5" w:rsidP="00B51BE3">
      <w:pPr>
        <w:jc w:val="both"/>
      </w:pPr>
    </w:p>
    <w:p w14:paraId="7588FB3E" w14:textId="77777777" w:rsidR="001F72D5" w:rsidRPr="00636A9A" w:rsidRDefault="001F72D5" w:rsidP="00B51BE3">
      <w:pPr>
        <w:tabs>
          <w:tab w:val="num" w:pos="576"/>
        </w:tabs>
        <w:jc w:val="both"/>
        <w:rPr>
          <w:b/>
          <w:bCs/>
        </w:rPr>
      </w:pPr>
      <w:bookmarkStart w:id="9" w:name="_Toc383171615"/>
      <w:r w:rsidRPr="00636A9A">
        <w:rPr>
          <w:b/>
          <w:bCs/>
        </w:rPr>
        <w:t>Certification of Independent Price Determination</w:t>
      </w:r>
      <w:bookmarkEnd w:id="9"/>
    </w:p>
    <w:p w14:paraId="231B5F94" w14:textId="77777777" w:rsidR="001F72D5" w:rsidRPr="00636A9A" w:rsidRDefault="001F72D5" w:rsidP="00B51BE3">
      <w:pPr>
        <w:jc w:val="both"/>
      </w:pPr>
      <w:r w:rsidRPr="00636A9A">
        <w:t>(a) The offeror certifies that--</w:t>
      </w:r>
    </w:p>
    <w:p w14:paraId="6C2E7386" w14:textId="77777777" w:rsidR="001F72D5" w:rsidRPr="00636A9A" w:rsidRDefault="001F72D5" w:rsidP="00B51BE3">
      <w:pPr>
        <w:jc w:val="both"/>
      </w:pPr>
      <w:r w:rsidRPr="00636A9A">
        <w:tab/>
        <w:t xml:space="preserve">(1) The prices in this offer have been arrived at independently, without, for the purpose of restricting competition, any consultation, communication, or agreement with any other offeror, including but not limited to subsidiaries or other entities in which offeror has any ownership or other interests, or any competitor relating to (i) those prices, (ii) the intention to submit an offer, or (iii) the methods or factors used to calculate the prices </w:t>
      </w:r>
      <w:proofErr w:type="gramStart"/>
      <w:r w:rsidRPr="00636A9A">
        <w:t>offered;</w:t>
      </w:r>
      <w:proofErr w:type="gramEnd"/>
    </w:p>
    <w:p w14:paraId="4D12D5D0" w14:textId="77777777" w:rsidR="001F72D5" w:rsidRPr="00636A9A" w:rsidRDefault="001F72D5" w:rsidP="00B51BE3">
      <w:pPr>
        <w:jc w:val="both"/>
      </w:pPr>
      <w:r w:rsidRPr="00636A9A">
        <w:tab/>
        <w:t>(2) The prices in this offer have not been and will not be knowingly disclosed by the offeror, directly or indirectly, to any other offeror, including but not limited to subsidiaries or other entities in which offeror has any ownership or other interests, or any competitor before bid opening (in the case of a sealed bid solicitation) or contract award (in the case of a negotiated or competitive solicitation) unless otherwise required by law; and</w:t>
      </w:r>
    </w:p>
    <w:p w14:paraId="66A16966" w14:textId="77777777" w:rsidR="001F72D5" w:rsidRPr="00636A9A" w:rsidRDefault="001F72D5" w:rsidP="00B51BE3">
      <w:pPr>
        <w:jc w:val="both"/>
      </w:pPr>
      <w:r w:rsidRPr="00636A9A">
        <w:tab/>
        <w:t>(3) No attempt has been made or will be made by the offeror to induce any other concern or individual to submit or not to submit an offer for the purpose of restricting competition or influencing the competitive environment.</w:t>
      </w:r>
    </w:p>
    <w:p w14:paraId="595549EA" w14:textId="77777777" w:rsidR="001F72D5" w:rsidRPr="00636A9A" w:rsidRDefault="001F72D5" w:rsidP="00B51BE3">
      <w:pPr>
        <w:jc w:val="both"/>
      </w:pPr>
      <w:r w:rsidRPr="00636A9A">
        <w:t xml:space="preserve">(b) Each signature on the offer </w:t>
      </w:r>
      <w:proofErr w:type="gramStart"/>
      <w:r w:rsidRPr="00636A9A">
        <w:t>is considered to be</w:t>
      </w:r>
      <w:proofErr w:type="gramEnd"/>
      <w:r w:rsidRPr="00636A9A">
        <w:t xml:space="preserve"> a certification by the signatory that the signatory--</w:t>
      </w:r>
    </w:p>
    <w:p w14:paraId="38018A5F" w14:textId="77777777" w:rsidR="001F72D5" w:rsidRPr="00636A9A" w:rsidRDefault="001F72D5" w:rsidP="00B51BE3">
      <w:pPr>
        <w:jc w:val="both"/>
      </w:pPr>
      <w:r w:rsidRPr="00636A9A">
        <w:tab/>
        <w:t>(1) Is the person in the offeror's organization responsible for determining the prices being offered in this bid or proposal, and that the signatory has not participated and will not participate in any action contrary to subparagraphs (a)(1) through (a)(3) above; or</w:t>
      </w:r>
    </w:p>
    <w:p w14:paraId="2E263BB9" w14:textId="77777777" w:rsidR="001F72D5" w:rsidRPr="00636A9A" w:rsidRDefault="001F72D5" w:rsidP="00B51BE3">
      <w:pPr>
        <w:jc w:val="both"/>
      </w:pPr>
      <w:r w:rsidRPr="00636A9A">
        <w:tab/>
      </w:r>
      <w:proofErr w:type="gramStart"/>
      <w:r w:rsidRPr="00636A9A">
        <w:t>(2)  (</w:t>
      </w:r>
      <w:proofErr w:type="gramEnd"/>
      <w:r w:rsidRPr="00636A9A">
        <w:t>i) Has been authorized, in writing, to act as agent for the principals of the offeror in certifying that those principals have not participated, and will not participate in any action contrary to subparagraphs (a)(1) through (a)(3) above;</w:t>
      </w:r>
    </w:p>
    <w:p w14:paraId="0BCE008D" w14:textId="77777777" w:rsidR="001F72D5" w:rsidRPr="00636A9A" w:rsidRDefault="001F72D5" w:rsidP="00B51BE3">
      <w:pPr>
        <w:jc w:val="both"/>
      </w:pPr>
      <w:r w:rsidRPr="00636A9A">
        <w:t xml:space="preserve">    </w:t>
      </w:r>
      <w:r w:rsidRPr="00636A9A">
        <w:tab/>
        <w:t xml:space="preserve">(ii) As an authorized agent, does certify that the principals of the offeror have not participated, and will not participate, in any action contrary to subparagraphs (a)(1) through </w:t>
      </w:r>
    </w:p>
    <w:p w14:paraId="78F7DA9D" w14:textId="77777777" w:rsidR="001F72D5" w:rsidRPr="00636A9A" w:rsidRDefault="001F72D5" w:rsidP="00B51BE3">
      <w:pPr>
        <w:jc w:val="both"/>
      </w:pPr>
      <w:r w:rsidRPr="00636A9A">
        <w:t>(a)(3) above; and</w:t>
      </w:r>
    </w:p>
    <w:p w14:paraId="578ABE7B" w14:textId="77777777" w:rsidR="001F72D5" w:rsidRPr="00636A9A" w:rsidRDefault="001F72D5" w:rsidP="00B51BE3">
      <w:pPr>
        <w:jc w:val="both"/>
      </w:pPr>
      <w:r w:rsidRPr="00636A9A">
        <w:t xml:space="preserve">    </w:t>
      </w:r>
      <w:r w:rsidRPr="00636A9A">
        <w:tab/>
        <w:t>(iii) As an agent, has not personally participated, and will not participate, in any action contrary to subparagraphs (a)(1) through (a)(3) above.</w:t>
      </w:r>
    </w:p>
    <w:p w14:paraId="00BA61DC" w14:textId="77777777" w:rsidR="001F72D5" w:rsidRPr="00636A9A" w:rsidRDefault="001F72D5" w:rsidP="00B51BE3">
      <w:pPr>
        <w:jc w:val="both"/>
      </w:pPr>
      <w:r w:rsidRPr="00636A9A">
        <w:t xml:space="preserve">(c) Offeror understands and agrees that -- </w:t>
      </w:r>
      <w:r w:rsidRPr="00636A9A">
        <w:tab/>
      </w:r>
    </w:p>
    <w:p w14:paraId="0948DAFD" w14:textId="77777777" w:rsidR="001F72D5" w:rsidRPr="00636A9A" w:rsidRDefault="001F72D5" w:rsidP="00B51BE3">
      <w:pPr>
        <w:jc w:val="both"/>
      </w:pPr>
      <w:r w:rsidRPr="00636A9A">
        <w:tab/>
        <w:t>(1) Violation of this certification will result in immediate disqualification from this solicitation without recourse and may result in disqualification from future solicitations; and</w:t>
      </w:r>
    </w:p>
    <w:p w14:paraId="4B05D9E0" w14:textId="77777777" w:rsidR="001F72D5" w:rsidRPr="00636A9A" w:rsidRDefault="001F72D5" w:rsidP="00B51BE3">
      <w:pPr>
        <w:jc w:val="both"/>
      </w:pPr>
      <w:r w:rsidRPr="00636A9A">
        <w:tab/>
        <w:t xml:space="preserve">(2) Discovery of any violation after award to the offeror will result in the termination of the award for default.  </w:t>
      </w:r>
    </w:p>
    <w:p w14:paraId="3A845409" w14:textId="77777777" w:rsidR="001F72D5" w:rsidRPr="00636A9A" w:rsidRDefault="001F72D5" w:rsidP="00B51BE3">
      <w:pPr>
        <w:jc w:val="both"/>
      </w:pPr>
    </w:p>
    <w:p w14:paraId="01989D6A" w14:textId="77777777" w:rsidR="001F72D5" w:rsidRPr="00636A9A" w:rsidRDefault="001F72D5" w:rsidP="00B51BE3">
      <w:pPr>
        <w:tabs>
          <w:tab w:val="num" w:pos="576"/>
        </w:tabs>
        <w:jc w:val="both"/>
        <w:rPr>
          <w:b/>
          <w:bCs/>
        </w:rPr>
      </w:pPr>
      <w:bookmarkStart w:id="10" w:name="_Toc383171616"/>
      <w:r w:rsidRPr="00636A9A">
        <w:rPr>
          <w:b/>
          <w:bCs/>
        </w:rPr>
        <w:t>Award and Notification of Selected Proposals</w:t>
      </w:r>
      <w:bookmarkEnd w:id="10"/>
    </w:p>
    <w:p w14:paraId="56DB8B34" w14:textId="77777777" w:rsidR="001F72D5" w:rsidRPr="00636A9A" w:rsidRDefault="001F72D5" w:rsidP="00B51BE3">
      <w:pPr>
        <w:numPr>
          <w:ilvl w:val="0"/>
          <w:numId w:val="2"/>
        </w:numPr>
        <w:jc w:val="both"/>
      </w:pPr>
      <w:r w:rsidRPr="00636A9A">
        <w:t xml:space="preserve">Prior to the expiration period of proposal validity, </w:t>
      </w:r>
      <w:r w:rsidR="00313273" w:rsidRPr="00636A9A">
        <w:t>FHI 360</w:t>
      </w:r>
      <w:r w:rsidRPr="00636A9A">
        <w:t xml:space="preserve"> will notify the successful offeror</w:t>
      </w:r>
      <w:r w:rsidR="00EA39CF" w:rsidRPr="00636A9A">
        <w:t xml:space="preserve"> (s)</w:t>
      </w:r>
      <w:r w:rsidRPr="00636A9A">
        <w:t xml:space="preserve"> who submitted the highest scoring proposal</w:t>
      </w:r>
      <w:r w:rsidR="00EA39CF" w:rsidRPr="00636A9A">
        <w:t>s</w:t>
      </w:r>
      <w:r w:rsidRPr="00636A9A">
        <w:t xml:space="preserve"> in writing by registered letter, email, or facsimile and invite it</w:t>
      </w:r>
      <w:r w:rsidR="00EA39CF" w:rsidRPr="00636A9A">
        <w:t xml:space="preserve"> or them</w:t>
      </w:r>
      <w:r w:rsidRPr="00636A9A">
        <w:t xml:space="preserve"> to negotiate the contract.</w:t>
      </w:r>
    </w:p>
    <w:p w14:paraId="3F781D5D" w14:textId="62F57D80" w:rsidR="001F72D5" w:rsidRPr="00636A9A" w:rsidRDefault="001F72D5" w:rsidP="00B51BE3">
      <w:pPr>
        <w:numPr>
          <w:ilvl w:val="0"/>
          <w:numId w:val="2"/>
        </w:numPr>
        <w:jc w:val="both"/>
      </w:pPr>
      <w:r w:rsidRPr="00636A9A">
        <w:lastRenderedPageBreak/>
        <w:t>The aim will be to reach agreement on all points and draft an initial contract by the conclusion of negotiations.</w:t>
      </w:r>
    </w:p>
    <w:p w14:paraId="7E0B450F" w14:textId="77777777" w:rsidR="001F72D5" w:rsidRPr="00636A9A" w:rsidRDefault="001F72D5" w:rsidP="00B51BE3">
      <w:pPr>
        <w:numPr>
          <w:ilvl w:val="0"/>
          <w:numId w:val="2"/>
        </w:numPr>
        <w:jc w:val="both"/>
      </w:pPr>
      <w:r w:rsidRPr="00636A9A">
        <w:t xml:space="preserve">Negotiations will commence with a discussion of the offeror’s technical proposal, schedule of activities, staffing and any suggestions you may have made to improve upon the Scope of Work.  Agreement must then be reached on the final deliverables, staffing, logistics and reporting.  Special attention will be paid to define clearly the inputs required from </w:t>
      </w:r>
      <w:r w:rsidR="00313273" w:rsidRPr="00636A9A">
        <w:t>FHI 360</w:t>
      </w:r>
      <w:r w:rsidRPr="00636A9A">
        <w:t xml:space="preserve"> to ensure satisfactory implementation of the assignment.</w:t>
      </w:r>
      <w:r w:rsidR="00DA057B" w:rsidRPr="00636A9A">
        <w:t xml:space="preserve"> </w:t>
      </w:r>
      <w:r w:rsidRPr="00636A9A">
        <w:t>Changes agreed upon will then be reflected in the financial proposal, using proposed unit rates.</w:t>
      </w:r>
    </w:p>
    <w:p w14:paraId="11654D35" w14:textId="77777777" w:rsidR="001F72D5" w:rsidRPr="00636A9A" w:rsidRDefault="001F72D5" w:rsidP="00B51BE3">
      <w:pPr>
        <w:numPr>
          <w:ilvl w:val="0"/>
          <w:numId w:val="2"/>
        </w:numPr>
        <w:jc w:val="both"/>
      </w:pPr>
      <w:r w:rsidRPr="00636A9A">
        <w:t>Having selected the Subcontractor</w:t>
      </w:r>
      <w:r w:rsidR="00EA39CF" w:rsidRPr="00636A9A">
        <w:t xml:space="preserve"> (s)</w:t>
      </w:r>
      <w:r w:rsidRPr="00636A9A">
        <w:t xml:space="preserve"> </w:t>
      </w:r>
      <w:proofErr w:type="gramStart"/>
      <w:r w:rsidRPr="00636A9A">
        <w:t>on the basis of</w:t>
      </w:r>
      <w:proofErr w:type="gramEnd"/>
      <w:r w:rsidRPr="00636A9A">
        <w:t xml:space="preserve"> an evaluation of proposed key professional staff among other things, </w:t>
      </w:r>
      <w:r w:rsidR="00313273" w:rsidRPr="00636A9A">
        <w:t>FHI 360</w:t>
      </w:r>
      <w:r w:rsidRPr="00636A9A">
        <w:t xml:space="preserve"> expects to negotiate a contract </w:t>
      </w:r>
      <w:r w:rsidR="00EA39CF" w:rsidRPr="00636A9A">
        <w:t xml:space="preserve">or contracts </w:t>
      </w:r>
      <w:r w:rsidRPr="00636A9A">
        <w:t xml:space="preserve">on the basis of the staff named in the proposal and, prior to contract negotiations, will require assurance that these staff will be actually available.  </w:t>
      </w:r>
      <w:r w:rsidR="00313273" w:rsidRPr="00636A9A">
        <w:t>FHI 360</w:t>
      </w:r>
      <w:r w:rsidRPr="00636A9A">
        <w:t xml:space="preserve"> will not consider substitutions during contract negotiations except in cases of unexpected delays in the starting date or incapacity of key professional staff for reasons of health.</w:t>
      </w:r>
    </w:p>
    <w:p w14:paraId="764FAE5C" w14:textId="77777777" w:rsidR="001F72D5" w:rsidRPr="00636A9A" w:rsidRDefault="001F72D5" w:rsidP="00B51BE3">
      <w:pPr>
        <w:numPr>
          <w:ilvl w:val="0"/>
          <w:numId w:val="2"/>
        </w:numPr>
        <w:jc w:val="both"/>
      </w:pPr>
      <w:r w:rsidRPr="00636A9A">
        <w:t>The negotiations will be concluded with a review of the draft form of the contract</w:t>
      </w:r>
      <w:r w:rsidR="00EA39CF" w:rsidRPr="00636A9A">
        <w:t xml:space="preserve"> (s)</w:t>
      </w:r>
      <w:r w:rsidRPr="00636A9A">
        <w:t xml:space="preserve">.  </w:t>
      </w:r>
      <w:r w:rsidR="00313273" w:rsidRPr="00636A9A">
        <w:t>FHI 360</w:t>
      </w:r>
      <w:r w:rsidRPr="00636A9A">
        <w:t xml:space="preserve"> and the offeror</w:t>
      </w:r>
      <w:r w:rsidR="00EA39CF" w:rsidRPr="00636A9A">
        <w:t>(s)</w:t>
      </w:r>
      <w:r w:rsidRPr="00636A9A">
        <w:t xml:space="preserve"> shall finalize the contract</w:t>
      </w:r>
      <w:r w:rsidR="00EA39CF" w:rsidRPr="00636A9A">
        <w:t>(s)</w:t>
      </w:r>
      <w:r w:rsidRPr="00636A9A">
        <w:t xml:space="preserve"> to conclude negotiations.</w:t>
      </w:r>
    </w:p>
    <w:p w14:paraId="69E103E5" w14:textId="77777777" w:rsidR="001F72D5" w:rsidRPr="00636A9A" w:rsidRDefault="001F72D5" w:rsidP="00B51BE3">
      <w:pPr>
        <w:numPr>
          <w:ilvl w:val="0"/>
          <w:numId w:val="2"/>
        </w:numPr>
        <w:jc w:val="both"/>
      </w:pPr>
      <w:r w:rsidRPr="00636A9A">
        <w:t xml:space="preserve">The contract will be awarded after successful negotiations with the selected offeror.  If negotiations fail, </w:t>
      </w:r>
      <w:r w:rsidR="00313273" w:rsidRPr="00636A9A">
        <w:t>FHI 360</w:t>
      </w:r>
      <w:r w:rsidRPr="00636A9A">
        <w:t xml:space="preserve"> will invite the offeror having obtained the second highest score to contract negotiations.  </w:t>
      </w:r>
    </w:p>
    <w:p w14:paraId="785F476C" w14:textId="77777777" w:rsidR="001F72D5" w:rsidRPr="00636A9A" w:rsidRDefault="001F72D5" w:rsidP="00B51BE3">
      <w:pPr>
        <w:numPr>
          <w:ilvl w:val="0"/>
          <w:numId w:val="2"/>
        </w:numPr>
        <w:jc w:val="both"/>
      </w:pPr>
      <w:r w:rsidRPr="00636A9A">
        <w:t>Any selected firm</w:t>
      </w:r>
      <w:r w:rsidR="00C7423B" w:rsidRPr="00636A9A">
        <w:t>(s)</w:t>
      </w:r>
      <w:r w:rsidRPr="00636A9A">
        <w:t xml:space="preserve"> will be required to complete a Financial Pre-Award Assessment </w:t>
      </w:r>
      <w:proofErr w:type="gramStart"/>
      <w:r w:rsidRPr="00636A9A">
        <w:t>in order for</w:t>
      </w:r>
      <w:proofErr w:type="gramEnd"/>
      <w:r w:rsidRPr="00636A9A">
        <w:t xml:space="preserve"> </w:t>
      </w:r>
      <w:r w:rsidR="00313273" w:rsidRPr="00636A9A">
        <w:t>FHI 360</w:t>
      </w:r>
      <w:r w:rsidRPr="00636A9A">
        <w:t xml:space="preserve"> to ascertain that the organization has the capacity to perform successfully under the terms and conditions of the proposed award.  As part of the Pre-Award Assessment process the firm will also be requested to submit a financial audit report from the previous fiscal year.  In addition, payroll records and other financial information may be requested to support budgeted costs. </w:t>
      </w:r>
    </w:p>
    <w:p w14:paraId="7A43F543" w14:textId="77777777" w:rsidR="001F72D5" w:rsidRPr="00636A9A" w:rsidRDefault="001F72D5" w:rsidP="00B51BE3">
      <w:pPr>
        <w:numPr>
          <w:ilvl w:val="0"/>
          <w:numId w:val="2"/>
        </w:numPr>
        <w:jc w:val="both"/>
      </w:pPr>
      <w:r w:rsidRPr="00636A9A">
        <w:t xml:space="preserve">Issuance of this Request for Proposal does not constitute an award commitment on the part of </w:t>
      </w:r>
      <w:r w:rsidR="00313273" w:rsidRPr="00636A9A">
        <w:t>FHI 360</w:t>
      </w:r>
      <w:r w:rsidRPr="00636A9A">
        <w:t xml:space="preserve"> nor does it commit </w:t>
      </w:r>
      <w:r w:rsidR="00313273" w:rsidRPr="00636A9A">
        <w:t>FHI 360</w:t>
      </w:r>
      <w:r w:rsidRPr="00636A9A">
        <w:t xml:space="preserve"> to pay for the costs incurred in the submission of a proposal to the R</w:t>
      </w:r>
      <w:r w:rsidR="006E15CD" w:rsidRPr="00636A9A">
        <w:t>F</w:t>
      </w:r>
      <w:r w:rsidRPr="00636A9A">
        <w:t xml:space="preserve">P.  Furthermore, </w:t>
      </w:r>
      <w:r w:rsidR="00313273" w:rsidRPr="00636A9A">
        <w:t>FHI 360</w:t>
      </w:r>
      <w:r w:rsidRPr="00636A9A">
        <w:t xml:space="preserve"> reserves the right to reject any or all offers received and to negotiate separately with an offeror, if such action </w:t>
      </w:r>
      <w:proofErr w:type="gramStart"/>
      <w:r w:rsidRPr="00636A9A">
        <w:t>is considered to be</w:t>
      </w:r>
      <w:proofErr w:type="gramEnd"/>
      <w:r w:rsidRPr="00636A9A">
        <w:t xml:space="preserve"> in the best interest of </w:t>
      </w:r>
      <w:r w:rsidR="00313273" w:rsidRPr="00636A9A">
        <w:t>FHI 360</w:t>
      </w:r>
      <w:r w:rsidRPr="00636A9A">
        <w:t>’s client organization, the U.S. Agency for International Development.</w:t>
      </w:r>
    </w:p>
    <w:p w14:paraId="1C25156F" w14:textId="77777777" w:rsidR="001F72D5" w:rsidRPr="00636A9A" w:rsidRDefault="00313273" w:rsidP="00B51BE3">
      <w:pPr>
        <w:numPr>
          <w:ilvl w:val="0"/>
          <w:numId w:val="2"/>
        </w:numPr>
        <w:jc w:val="both"/>
      </w:pPr>
      <w:r w:rsidRPr="00636A9A">
        <w:t>FHI 360</w:t>
      </w:r>
      <w:r w:rsidR="001F72D5" w:rsidRPr="00636A9A">
        <w:t xml:space="preserve"> may evaluate offers in response to this solicitation without discussions and will award a contract to the responsible offeror whose offer, conforming to the solicitation, will be most advantageous to </w:t>
      </w:r>
      <w:r w:rsidRPr="00636A9A">
        <w:t>FHI 360</w:t>
      </w:r>
      <w:r w:rsidR="001F72D5" w:rsidRPr="00636A9A">
        <w:t xml:space="preserve"> based on the technical factors specified in this solicitation and the price.</w:t>
      </w:r>
    </w:p>
    <w:p w14:paraId="55B4142C" w14:textId="77777777" w:rsidR="001F72D5" w:rsidRPr="00636A9A" w:rsidRDefault="001F72D5" w:rsidP="00B51BE3">
      <w:pPr>
        <w:jc w:val="both"/>
      </w:pPr>
      <w:r w:rsidRPr="00636A9A">
        <w:tab/>
      </w:r>
      <w:r w:rsidR="00313273" w:rsidRPr="00636A9A">
        <w:t>FHI 360</w:t>
      </w:r>
      <w:r w:rsidRPr="00636A9A">
        <w:t xml:space="preserve"> reserves the right to:</w:t>
      </w:r>
    </w:p>
    <w:p w14:paraId="7876B572" w14:textId="77777777" w:rsidR="001F72D5" w:rsidRPr="00636A9A" w:rsidRDefault="001F72D5" w:rsidP="00B51BE3">
      <w:pPr>
        <w:numPr>
          <w:ilvl w:val="2"/>
          <w:numId w:val="2"/>
        </w:numPr>
        <w:jc w:val="both"/>
      </w:pPr>
      <w:r w:rsidRPr="00636A9A">
        <w:t xml:space="preserve">Reject any or all </w:t>
      </w:r>
      <w:proofErr w:type="gramStart"/>
      <w:r w:rsidRPr="00636A9A">
        <w:t>offers;</w:t>
      </w:r>
      <w:proofErr w:type="gramEnd"/>
    </w:p>
    <w:p w14:paraId="7D1BD1F8" w14:textId="77777777" w:rsidR="001F72D5" w:rsidRPr="00636A9A" w:rsidRDefault="001F72D5" w:rsidP="00B51BE3">
      <w:pPr>
        <w:numPr>
          <w:ilvl w:val="2"/>
          <w:numId w:val="2"/>
        </w:numPr>
        <w:jc w:val="both"/>
      </w:pPr>
      <w:r w:rsidRPr="00636A9A">
        <w:t>Accept other than the lowest-price offer; and/or</w:t>
      </w:r>
    </w:p>
    <w:p w14:paraId="2F53052A" w14:textId="77777777" w:rsidR="001F72D5" w:rsidRPr="00636A9A" w:rsidRDefault="001F72D5" w:rsidP="00B51BE3">
      <w:pPr>
        <w:numPr>
          <w:ilvl w:val="2"/>
          <w:numId w:val="2"/>
        </w:numPr>
        <w:jc w:val="both"/>
      </w:pPr>
      <w:r w:rsidRPr="00636A9A">
        <w:t>Waive informalities or minor irregularities in offers received.</w:t>
      </w:r>
    </w:p>
    <w:p w14:paraId="1D4004C0" w14:textId="2AAA577E" w:rsidR="00455479" w:rsidRPr="00F3227C" w:rsidRDefault="001F72D5" w:rsidP="00B51BE3">
      <w:pPr>
        <w:numPr>
          <w:ilvl w:val="0"/>
          <w:numId w:val="2"/>
        </w:numPr>
        <w:jc w:val="both"/>
      </w:pPr>
      <w:r w:rsidRPr="00636A9A">
        <w:t xml:space="preserve">Please note that if you consider that your firm does not have all the expertise for the assignment, there is no objection to your firm associating with another firm to enable a full range of expertise to be presented. However, joint ventures between firms on the shortlist are not permitted without the prior approval of </w:t>
      </w:r>
      <w:r w:rsidR="00313273" w:rsidRPr="00636A9A">
        <w:t>FHI 360</w:t>
      </w:r>
      <w:r w:rsidRPr="00636A9A">
        <w:t>. The request for a joint venture should be accompanied with full details of the proposed association.</w:t>
      </w:r>
      <w:r w:rsidR="00B80462">
        <w:t xml:space="preserve"> </w:t>
      </w:r>
    </w:p>
    <w:p w14:paraId="66033AFF" w14:textId="77777777" w:rsidR="00455479" w:rsidRPr="00636A9A" w:rsidRDefault="00455479" w:rsidP="00455479">
      <w:pPr>
        <w:pStyle w:val="Heading1"/>
        <w:spacing w:before="240" w:after="0" w:line="240" w:lineRule="auto"/>
        <w:rPr>
          <w:rFonts w:ascii="Times New Roman" w:hAnsi="Times New Roman" w:cs="Times New Roman"/>
          <w:sz w:val="24"/>
        </w:rPr>
      </w:pPr>
      <w:r w:rsidRPr="00636A9A">
        <w:rPr>
          <w:rFonts w:ascii="Times New Roman" w:hAnsi="Times New Roman" w:cs="Times New Roman"/>
          <w:sz w:val="24"/>
        </w:rPr>
        <w:t>ATTACHMENTS</w:t>
      </w:r>
    </w:p>
    <w:p w14:paraId="0BCDE188" w14:textId="51E5EA91" w:rsidR="002F2B3B" w:rsidRPr="00B51BE3" w:rsidRDefault="002F2B3B" w:rsidP="00455479">
      <w:pPr>
        <w:jc w:val="both"/>
      </w:pPr>
      <w:r w:rsidRPr="00B51BE3">
        <w:t>Attachment A –</w:t>
      </w:r>
      <w:r w:rsidR="00B80462">
        <w:t xml:space="preserve"> </w:t>
      </w:r>
      <w:r w:rsidRPr="00B51BE3">
        <w:t>Budget Template</w:t>
      </w:r>
    </w:p>
    <w:p w14:paraId="2167B4AF" w14:textId="63EB3890" w:rsidR="002F2B3B" w:rsidRPr="00B51BE3" w:rsidRDefault="002F2B3B" w:rsidP="00455479">
      <w:pPr>
        <w:jc w:val="both"/>
      </w:pPr>
      <w:r w:rsidRPr="00B51BE3">
        <w:lastRenderedPageBreak/>
        <w:t>Attachment B –</w:t>
      </w:r>
      <w:r w:rsidR="00B80462">
        <w:t xml:space="preserve"> </w:t>
      </w:r>
      <w:r w:rsidRPr="00B51BE3">
        <w:t>Budget Narrative Template</w:t>
      </w:r>
    </w:p>
    <w:p w14:paraId="353319EF" w14:textId="74EC80B1" w:rsidR="0034715B" w:rsidRPr="00B51BE3" w:rsidRDefault="00455479" w:rsidP="00455479">
      <w:pPr>
        <w:jc w:val="both"/>
      </w:pPr>
      <w:r w:rsidRPr="00B51BE3">
        <w:t xml:space="preserve">Attachment </w:t>
      </w:r>
      <w:r w:rsidR="002F2B3B" w:rsidRPr="00B51BE3">
        <w:t>C</w:t>
      </w:r>
      <w:r w:rsidRPr="00B51BE3">
        <w:t xml:space="preserve"> – </w:t>
      </w:r>
      <w:r w:rsidR="0034715B" w:rsidRPr="00B51BE3">
        <w:t>Biodata Form</w:t>
      </w:r>
    </w:p>
    <w:p w14:paraId="1506830A" w14:textId="0733F35B" w:rsidR="00455479" w:rsidRDefault="0034715B" w:rsidP="00455479">
      <w:pPr>
        <w:jc w:val="both"/>
      </w:pPr>
      <w:r w:rsidRPr="00B51BE3">
        <w:t xml:space="preserve">Attachment </w:t>
      </w:r>
      <w:r w:rsidR="002F2B3B" w:rsidRPr="00B51BE3">
        <w:t>D</w:t>
      </w:r>
      <w:r w:rsidRPr="00B51BE3">
        <w:t xml:space="preserve"> – </w:t>
      </w:r>
      <w:r w:rsidR="00455479" w:rsidRPr="00B51BE3">
        <w:t>Evidence</w:t>
      </w:r>
      <w:r w:rsidRPr="00B51BE3">
        <w:t xml:space="preserve"> </w:t>
      </w:r>
      <w:r w:rsidR="00455479" w:rsidRPr="00B51BE3">
        <w:t>of Responsibility and Independent Price Determination Form</w:t>
      </w:r>
    </w:p>
    <w:p w14:paraId="6F0BAA7F" w14:textId="77787A3D" w:rsidR="008D2389" w:rsidRPr="00636A9A" w:rsidRDefault="008D2389" w:rsidP="00455479">
      <w:pPr>
        <w:jc w:val="both"/>
      </w:pPr>
      <w:r w:rsidRPr="008D2389">
        <w:t xml:space="preserve">Attachment E </w:t>
      </w:r>
      <w:r w:rsidR="008B34ED" w:rsidRPr="00B51BE3">
        <w:t>–</w:t>
      </w:r>
      <w:r w:rsidR="008B34ED">
        <w:t xml:space="preserve"> </w:t>
      </w:r>
      <w:r w:rsidRPr="008D2389">
        <w:t>FHI 360 Subcontract Terms and Conditions</w:t>
      </w:r>
    </w:p>
    <w:p w14:paraId="3D660AA0" w14:textId="77777777" w:rsidR="00455479" w:rsidRPr="00636A9A" w:rsidRDefault="00455479" w:rsidP="00455479">
      <w:pPr>
        <w:jc w:val="both"/>
      </w:pPr>
    </w:p>
    <w:p w14:paraId="3E2AED8B" w14:textId="77777777" w:rsidR="00455479" w:rsidRPr="00636A9A" w:rsidRDefault="00455479" w:rsidP="00455479">
      <w:pPr>
        <w:jc w:val="both"/>
        <w:rPr>
          <w:b/>
        </w:rPr>
      </w:pPr>
      <w:r w:rsidRPr="00636A9A">
        <w:rPr>
          <w:b/>
        </w:rPr>
        <w:t>[END OF RFP]</w:t>
      </w:r>
    </w:p>
    <w:p w14:paraId="5947C53D" w14:textId="77777777" w:rsidR="00455479" w:rsidRPr="00636A9A" w:rsidRDefault="00455479">
      <w:pPr>
        <w:rPr>
          <w:b/>
        </w:rPr>
      </w:pPr>
    </w:p>
    <w:sectPr w:rsidR="00455479" w:rsidRPr="00636A9A" w:rsidSect="0062162C">
      <w:footerReference w:type="default" r:id="rId15"/>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34612" w14:textId="77777777" w:rsidR="00DE75D0" w:rsidRDefault="00DE75D0" w:rsidP="00647B9D">
      <w:r>
        <w:separator/>
      </w:r>
    </w:p>
  </w:endnote>
  <w:endnote w:type="continuationSeparator" w:id="0">
    <w:p w14:paraId="6126007F" w14:textId="77777777" w:rsidR="00DE75D0" w:rsidRDefault="00DE75D0" w:rsidP="00647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685045"/>
      <w:docPartObj>
        <w:docPartGallery w:val="Page Numbers (Bottom of Page)"/>
        <w:docPartUnique/>
      </w:docPartObj>
    </w:sdtPr>
    <w:sdtEndPr>
      <w:rPr>
        <w:noProof/>
      </w:rPr>
    </w:sdtEndPr>
    <w:sdtContent>
      <w:p w14:paraId="4E152B5B" w14:textId="77777777" w:rsidR="009D085F" w:rsidRDefault="009D085F">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1D2D292A" w14:textId="77777777" w:rsidR="009D085F" w:rsidRDefault="009D08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13CE6" w14:textId="77777777" w:rsidR="00DE75D0" w:rsidRDefault="00DE75D0" w:rsidP="00647B9D">
      <w:r>
        <w:separator/>
      </w:r>
    </w:p>
  </w:footnote>
  <w:footnote w:type="continuationSeparator" w:id="0">
    <w:p w14:paraId="19705E1A" w14:textId="77777777" w:rsidR="00DE75D0" w:rsidRDefault="00DE75D0" w:rsidP="00647B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4B3B"/>
    <w:multiLevelType w:val="hybridMultilevel"/>
    <w:tmpl w:val="B63805B4"/>
    <w:lvl w:ilvl="0" w:tplc="04090003">
      <w:start w:val="1"/>
      <w:numFmt w:val="bullet"/>
      <w:lvlText w:val="o"/>
      <w:lvlJc w:val="left"/>
      <w:pPr>
        <w:ind w:left="720" w:hanging="360"/>
      </w:pPr>
      <w:rPr>
        <w:rFonts w:ascii="Courier New" w:hAnsi="Courier New" w:cs="Aria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27497"/>
    <w:multiLevelType w:val="hybridMultilevel"/>
    <w:tmpl w:val="DAA8E274"/>
    <w:lvl w:ilvl="0" w:tplc="AC20DDD6">
      <w:start w:val="2"/>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3F00EE"/>
    <w:multiLevelType w:val="hybridMultilevel"/>
    <w:tmpl w:val="C680B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F163B6"/>
    <w:multiLevelType w:val="hybridMultilevel"/>
    <w:tmpl w:val="82429E74"/>
    <w:lvl w:ilvl="0" w:tplc="3FE82CCE">
      <w:start w:val="1"/>
      <w:numFmt w:val="decimal"/>
      <w:lvlText w:val="%1."/>
      <w:lvlJc w:val="left"/>
      <w:pPr>
        <w:ind w:left="720" w:hanging="360"/>
      </w:pPr>
      <w:rPr>
        <w:b/>
        <w:bCs/>
      </w:rPr>
    </w:lvl>
    <w:lvl w:ilvl="1" w:tplc="04090019">
      <w:start w:val="1"/>
      <w:numFmt w:val="lowerLetter"/>
      <w:lvlText w:val="%2."/>
      <w:lvlJc w:val="left"/>
      <w:pPr>
        <w:ind w:left="1440" w:hanging="360"/>
      </w:pPr>
    </w:lvl>
    <w:lvl w:ilvl="2" w:tplc="CA107AC4">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B9458D5"/>
    <w:multiLevelType w:val="hybridMultilevel"/>
    <w:tmpl w:val="890650D0"/>
    <w:lvl w:ilvl="0" w:tplc="BFC8D89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274A5"/>
    <w:multiLevelType w:val="hybridMultilevel"/>
    <w:tmpl w:val="6930B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9D26CD"/>
    <w:multiLevelType w:val="hybridMultilevel"/>
    <w:tmpl w:val="A16ACE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B610BE9"/>
    <w:multiLevelType w:val="multilevel"/>
    <w:tmpl w:val="35626A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F360196"/>
    <w:multiLevelType w:val="hybridMultilevel"/>
    <w:tmpl w:val="1918FB4E"/>
    <w:lvl w:ilvl="0" w:tplc="FFFFFFFF">
      <w:start w:val="1"/>
      <w:numFmt w:val="bullet"/>
      <w:lvlText w:val=""/>
      <w:lvlJc w:val="left"/>
      <w:pPr>
        <w:ind w:left="720" w:hanging="360"/>
      </w:pPr>
      <w:rPr>
        <w:rFonts w:ascii="Symbol" w:hAnsi="Symbol" w:hint="default"/>
      </w:rPr>
    </w:lvl>
    <w:lvl w:ilvl="1" w:tplc="01FEE2C0">
      <w:start w:val="1"/>
      <w:numFmt w:val="bullet"/>
      <w:lvlText w:val="o"/>
      <w:lvlJc w:val="left"/>
      <w:pPr>
        <w:ind w:left="1440" w:hanging="360"/>
      </w:pPr>
      <w:rPr>
        <w:rFonts w:ascii="Courier New" w:hAnsi="Courier New" w:hint="default"/>
      </w:rPr>
    </w:lvl>
    <w:lvl w:ilvl="2" w:tplc="87F099E6">
      <w:start w:val="1"/>
      <w:numFmt w:val="bullet"/>
      <w:lvlText w:val=""/>
      <w:lvlJc w:val="left"/>
      <w:pPr>
        <w:ind w:left="2160" w:hanging="360"/>
      </w:pPr>
      <w:rPr>
        <w:rFonts w:ascii="Wingdings" w:hAnsi="Wingdings" w:hint="default"/>
      </w:rPr>
    </w:lvl>
    <w:lvl w:ilvl="3" w:tplc="85F82546">
      <w:start w:val="1"/>
      <w:numFmt w:val="bullet"/>
      <w:lvlText w:val=""/>
      <w:lvlJc w:val="left"/>
      <w:pPr>
        <w:ind w:left="2880" w:hanging="360"/>
      </w:pPr>
      <w:rPr>
        <w:rFonts w:ascii="Symbol" w:hAnsi="Symbol" w:hint="default"/>
      </w:rPr>
    </w:lvl>
    <w:lvl w:ilvl="4" w:tplc="472005F8">
      <w:start w:val="1"/>
      <w:numFmt w:val="bullet"/>
      <w:lvlText w:val="o"/>
      <w:lvlJc w:val="left"/>
      <w:pPr>
        <w:ind w:left="3600" w:hanging="360"/>
      </w:pPr>
      <w:rPr>
        <w:rFonts w:ascii="Courier New" w:hAnsi="Courier New" w:hint="default"/>
      </w:rPr>
    </w:lvl>
    <w:lvl w:ilvl="5" w:tplc="7D5CB7AC">
      <w:start w:val="1"/>
      <w:numFmt w:val="bullet"/>
      <w:lvlText w:val=""/>
      <w:lvlJc w:val="left"/>
      <w:pPr>
        <w:ind w:left="4320" w:hanging="360"/>
      </w:pPr>
      <w:rPr>
        <w:rFonts w:ascii="Wingdings" w:hAnsi="Wingdings" w:hint="default"/>
      </w:rPr>
    </w:lvl>
    <w:lvl w:ilvl="6" w:tplc="D5DC1712">
      <w:start w:val="1"/>
      <w:numFmt w:val="bullet"/>
      <w:lvlText w:val=""/>
      <w:lvlJc w:val="left"/>
      <w:pPr>
        <w:ind w:left="5040" w:hanging="360"/>
      </w:pPr>
      <w:rPr>
        <w:rFonts w:ascii="Symbol" w:hAnsi="Symbol" w:hint="default"/>
      </w:rPr>
    </w:lvl>
    <w:lvl w:ilvl="7" w:tplc="67767280">
      <w:start w:val="1"/>
      <w:numFmt w:val="bullet"/>
      <w:lvlText w:val="o"/>
      <w:lvlJc w:val="left"/>
      <w:pPr>
        <w:ind w:left="5760" w:hanging="360"/>
      </w:pPr>
      <w:rPr>
        <w:rFonts w:ascii="Courier New" w:hAnsi="Courier New" w:hint="default"/>
      </w:rPr>
    </w:lvl>
    <w:lvl w:ilvl="8" w:tplc="26A2666E">
      <w:start w:val="1"/>
      <w:numFmt w:val="bullet"/>
      <w:lvlText w:val=""/>
      <w:lvlJc w:val="left"/>
      <w:pPr>
        <w:ind w:left="6480" w:hanging="360"/>
      </w:pPr>
      <w:rPr>
        <w:rFonts w:ascii="Wingdings" w:hAnsi="Wingdings" w:hint="default"/>
      </w:rPr>
    </w:lvl>
  </w:abstractNum>
  <w:abstractNum w:abstractNumId="9" w15:restartNumberingAfterBreak="0">
    <w:nsid w:val="28C373E1"/>
    <w:multiLevelType w:val="hybridMultilevel"/>
    <w:tmpl w:val="AEF20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FD38C9"/>
    <w:multiLevelType w:val="hybridMultilevel"/>
    <w:tmpl w:val="5234F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D91F6D"/>
    <w:multiLevelType w:val="hybridMultilevel"/>
    <w:tmpl w:val="C8A84AB2"/>
    <w:lvl w:ilvl="0" w:tplc="0409000F">
      <w:start w:val="1"/>
      <w:numFmt w:val="decimal"/>
      <w:lvlText w:val="%1."/>
      <w:lvlJc w:val="left"/>
      <w:pPr>
        <w:ind w:left="720" w:hanging="360"/>
      </w:pPr>
      <w:rPr>
        <w:rFonts w:hint="default"/>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3C95C10"/>
    <w:multiLevelType w:val="hybridMultilevel"/>
    <w:tmpl w:val="1D4C7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D60600"/>
    <w:multiLevelType w:val="hybridMultilevel"/>
    <w:tmpl w:val="C1EAD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D81E10"/>
    <w:multiLevelType w:val="hybridMultilevel"/>
    <w:tmpl w:val="496E87F8"/>
    <w:lvl w:ilvl="0" w:tplc="04160011">
      <w:start w:val="1"/>
      <w:numFmt w:val="decimal"/>
      <w:lvlText w:val="%1)"/>
      <w:lvlJc w:val="left"/>
      <w:pPr>
        <w:ind w:left="450" w:hanging="360"/>
      </w:pPr>
      <w:rPr>
        <w:rFonts w:hint="default"/>
      </w:rPr>
    </w:lvl>
    <w:lvl w:ilvl="1" w:tplc="04160003">
      <w:start w:val="1"/>
      <w:numFmt w:val="bullet"/>
      <w:lvlText w:val="o"/>
      <w:lvlJc w:val="left"/>
      <w:pPr>
        <w:ind w:left="1170" w:hanging="360"/>
      </w:pPr>
      <w:rPr>
        <w:rFonts w:ascii="Courier New" w:hAnsi="Courier New" w:cs="Courier New" w:hint="default"/>
      </w:rPr>
    </w:lvl>
    <w:lvl w:ilvl="2" w:tplc="484E644A">
      <w:numFmt w:val="bullet"/>
      <w:lvlText w:val="-"/>
      <w:lvlJc w:val="left"/>
      <w:pPr>
        <w:ind w:left="2070" w:hanging="360"/>
      </w:pPr>
      <w:rPr>
        <w:rFonts w:ascii="Calibri" w:eastAsiaTheme="minorHAnsi" w:hAnsi="Calibri" w:cs="Calibri" w:hint="default"/>
        <w:b/>
      </w:rPr>
    </w:lvl>
    <w:lvl w:ilvl="3" w:tplc="0416000F" w:tentative="1">
      <w:start w:val="1"/>
      <w:numFmt w:val="decimal"/>
      <w:lvlText w:val="%4."/>
      <w:lvlJc w:val="left"/>
      <w:pPr>
        <w:ind w:left="2610" w:hanging="360"/>
      </w:pPr>
    </w:lvl>
    <w:lvl w:ilvl="4" w:tplc="04160019" w:tentative="1">
      <w:start w:val="1"/>
      <w:numFmt w:val="lowerLetter"/>
      <w:lvlText w:val="%5."/>
      <w:lvlJc w:val="left"/>
      <w:pPr>
        <w:ind w:left="3330" w:hanging="360"/>
      </w:pPr>
    </w:lvl>
    <w:lvl w:ilvl="5" w:tplc="0416001B" w:tentative="1">
      <w:start w:val="1"/>
      <w:numFmt w:val="lowerRoman"/>
      <w:lvlText w:val="%6."/>
      <w:lvlJc w:val="right"/>
      <w:pPr>
        <w:ind w:left="4050" w:hanging="180"/>
      </w:pPr>
    </w:lvl>
    <w:lvl w:ilvl="6" w:tplc="0416000F" w:tentative="1">
      <w:start w:val="1"/>
      <w:numFmt w:val="decimal"/>
      <w:lvlText w:val="%7."/>
      <w:lvlJc w:val="left"/>
      <w:pPr>
        <w:ind w:left="4770" w:hanging="360"/>
      </w:pPr>
    </w:lvl>
    <w:lvl w:ilvl="7" w:tplc="04160019" w:tentative="1">
      <w:start w:val="1"/>
      <w:numFmt w:val="lowerLetter"/>
      <w:lvlText w:val="%8."/>
      <w:lvlJc w:val="left"/>
      <w:pPr>
        <w:ind w:left="5490" w:hanging="360"/>
      </w:pPr>
    </w:lvl>
    <w:lvl w:ilvl="8" w:tplc="0416001B" w:tentative="1">
      <w:start w:val="1"/>
      <w:numFmt w:val="lowerRoman"/>
      <w:lvlText w:val="%9."/>
      <w:lvlJc w:val="right"/>
      <w:pPr>
        <w:ind w:left="6210" w:hanging="180"/>
      </w:pPr>
    </w:lvl>
  </w:abstractNum>
  <w:abstractNum w:abstractNumId="15" w15:restartNumberingAfterBreak="0">
    <w:nsid w:val="50FA5D81"/>
    <w:multiLevelType w:val="hybridMultilevel"/>
    <w:tmpl w:val="C1DA4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10629C4"/>
    <w:multiLevelType w:val="hybridMultilevel"/>
    <w:tmpl w:val="5412BE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83EA28E4">
      <w:start w:val="1"/>
      <w:numFmt w:val="lowerLetter"/>
      <w:lvlText w:val="(%3)"/>
      <w:lvlJc w:val="left"/>
      <w:pPr>
        <w:ind w:left="2700" w:hanging="72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B53BB4"/>
    <w:multiLevelType w:val="hybridMultilevel"/>
    <w:tmpl w:val="34004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7D0A65"/>
    <w:multiLevelType w:val="hybridMultilevel"/>
    <w:tmpl w:val="6B6C779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C766F52"/>
    <w:multiLevelType w:val="hybridMultilevel"/>
    <w:tmpl w:val="CF78AA2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514744"/>
    <w:multiLevelType w:val="hybridMultilevel"/>
    <w:tmpl w:val="A8D8E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5F12EB"/>
    <w:multiLevelType w:val="multilevel"/>
    <w:tmpl w:val="EB768C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711B5A86"/>
    <w:multiLevelType w:val="hybridMultilevel"/>
    <w:tmpl w:val="EA6A996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A179FA"/>
    <w:multiLevelType w:val="hybridMultilevel"/>
    <w:tmpl w:val="09462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C5445F"/>
    <w:multiLevelType w:val="hybridMultilevel"/>
    <w:tmpl w:val="DC2ABD5A"/>
    <w:lvl w:ilvl="0" w:tplc="F1922DEA">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9A15866"/>
    <w:multiLevelType w:val="hybridMultilevel"/>
    <w:tmpl w:val="FC200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885489"/>
    <w:multiLevelType w:val="hybridMultilevel"/>
    <w:tmpl w:val="B6A698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CA1748"/>
    <w:multiLevelType w:val="hybridMultilevel"/>
    <w:tmpl w:val="C506F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D70CC2"/>
    <w:multiLevelType w:val="hybridMultilevel"/>
    <w:tmpl w:val="8BDE55B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16"/>
  </w:num>
  <w:num w:numId="3">
    <w:abstractNumId w:val="0"/>
  </w:num>
  <w:num w:numId="4">
    <w:abstractNumId w:val="27"/>
  </w:num>
  <w:num w:numId="5">
    <w:abstractNumId w:val="11"/>
  </w:num>
  <w:num w:numId="6">
    <w:abstractNumId w:val="8"/>
  </w:num>
  <w:num w:numId="7">
    <w:abstractNumId w:val="10"/>
  </w:num>
  <w:num w:numId="8">
    <w:abstractNumId w:val="22"/>
  </w:num>
  <w:num w:numId="9">
    <w:abstractNumId w:val="12"/>
  </w:num>
  <w:num w:numId="10">
    <w:abstractNumId w:val="3"/>
  </w:num>
  <w:num w:numId="11">
    <w:abstractNumId w:val="15"/>
  </w:num>
  <w:num w:numId="12">
    <w:abstractNumId w:val="2"/>
  </w:num>
  <w:num w:numId="13">
    <w:abstractNumId w:val="6"/>
  </w:num>
  <w:num w:numId="14">
    <w:abstractNumId w:val="3"/>
  </w:num>
  <w:num w:numId="15">
    <w:abstractNumId w:val="9"/>
  </w:num>
  <w:num w:numId="16">
    <w:abstractNumId w:val="21"/>
  </w:num>
  <w:num w:numId="17">
    <w:abstractNumId w:val="25"/>
  </w:num>
  <w:num w:numId="18">
    <w:abstractNumId w:val="5"/>
  </w:num>
  <w:num w:numId="19">
    <w:abstractNumId w:val="18"/>
  </w:num>
  <w:num w:numId="20">
    <w:abstractNumId w:val="13"/>
  </w:num>
  <w:num w:numId="21">
    <w:abstractNumId w:val="14"/>
  </w:num>
  <w:num w:numId="22">
    <w:abstractNumId w:val="28"/>
  </w:num>
  <w:num w:numId="23">
    <w:abstractNumId w:val="26"/>
  </w:num>
  <w:num w:numId="24">
    <w:abstractNumId w:val="17"/>
  </w:num>
  <w:num w:numId="25">
    <w:abstractNumId w:val="20"/>
  </w:num>
  <w:num w:numId="26">
    <w:abstractNumId w:val="19"/>
  </w:num>
  <w:num w:numId="27">
    <w:abstractNumId w:val="1"/>
  </w:num>
  <w:num w:numId="28">
    <w:abstractNumId w:val="4"/>
  </w:num>
  <w:num w:numId="29">
    <w:abstractNumId w:val="24"/>
  </w:num>
  <w:num w:numId="30">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A0tDA3NrEwNLIwtDBU0lEKTi0uzszPAykwrAUATNKrQCwAAAA="/>
  </w:docVars>
  <w:rsids>
    <w:rsidRoot w:val="00A31BE3"/>
    <w:rsid w:val="0000260B"/>
    <w:rsid w:val="0000295D"/>
    <w:rsid w:val="00002F99"/>
    <w:rsid w:val="0000347B"/>
    <w:rsid w:val="00004668"/>
    <w:rsid w:val="000054A4"/>
    <w:rsid w:val="0000749E"/>
    <w:rsid w:val="00011131"/>
    <w:rsid w:val="00013362"/>
    <w:rsid w:val="000165D9"/>
    <w:rsid w:val="00017602"/>
    <w:rsid w:val="00022719"/>
    <w:rsid w:val="00022A66"/>
    <w:rsid w:val="00023BFC"/>
    <w:rsid w:val="00026030"/>
    <w:rsid w:val="00026CF5"/>
    <w:rsid w:val="000300C8"/>
    <w:rsid w:val="0003263D"/>
    <w:rsid w:val="00032D11"/>
    <w:rsid w:val="00033A62"/>
    <w:rsid w:val="00035110"/>
    <w:rsid w:val="000372E5"/>
    <w:rsid w:val="000374DB"/>
    <w:rsid w:val="000375A3"/>
    <w:rsid w:val="00042C5B"/>
    <w:rsid w:val="00043722"/>
    <w:rsid w:val="00044C30"/>
    <w:rsid w:val="00044F9E"/>
    <w:rsid w:val="000514A8"/>
    <w:rsid w:val="00051A0B"/>
    <w:rsid w:val="00051BAC"/>
    <w:rsid w:val="00053A17"/>
    <w:rsid w:val="00055CB6"/>
    <w:rsid w:val="00062820"/>
    <w:rsid w:val="0006505A"/>
    <w:rsid w:val="000725D1"/>
    <w:rsid w:val="00073E92"/>
    <w:rsid w:val="000835F5"/>
    <w:rsid w:val="000852C2"/>
    <w:rsid w:val="00091473"/>
    <w:rsid w:val="000923E6"/>
    <w:rsid w:val="000942B2"/>
    <w:rsid w:val="00094852"/>
    <w:rsid w:val="00094B09"/>
    <w:rsid w:val="0009564E"/>
    <w:rsid w:val="00097316"/>
    <w:rsid w:val="000A2E21"/>
    <w:rsid w:val="000A5104"/>
    <w:rsid w:val="000A550B"/>
    <w:rsid w:val="000A55AF"/>
    <w:rsid w:val="000A578A"/>
    <w:rsid w:val="000A6676"/>
    <w:rsid w:val="000A7DBE"/>
    <w:rsid w:val="000B001E"/>
    <w:rsid w:val="000B387F"/>
    <w:rsid w:val="000B523D"/>
    <w:rsid w:val="000B553D"/>
    <w:rsid w:val="000B5625"/>
    <w:rsid w:val="000B7988"/>
    <w:rsid w:val="000C2EF8"/>
    <w:rsid w:val="000C364B"/>
    <w:rsid w:val="000C595B"/>
    <w:rsid w:val="000C784D"/>
    <w:rsid w:val="000D078E"/>
    <w:rsid w:val="000D2433"/>
    <w:rsid w:val="000D2B31"/>
    <w:rsid w:val="000D5457"/>
    <w:rsid w:val="000D7A3F"/>
    <w:rsid w:val="000E1C8B"/>
    <w:rsid w:val="000E307F"/>
    <w:rsid w:val="000E4446"/>
    <w:rsid w:val="000E453D"/>
    <w:rsid w:val="000E6916"/>
    <w:rsid w:val="000E6F2F"/>
    <w:rsid w:val="000E7B80"/>
    <w:rsid w:val="000F65A7"/>
    <w:rsid w:val="000F67B5"/>
    <w:rsid w:val="00100570"/>
    <w:rsid w:val="00102529"/>
    <w:rsid w:val="00105593"/>
    <w:rsid w:val="0010592A"/>
    <w:rsid w:val="0010722B"/>
    <w:rsid w:val="00110975"/>
    <w:rsid w:val="00111341"/>
    <w:rsid w:val="0011336A"/>
    <w:rsid w:val="0012482B"/>
    <w:rsid w:val="001267A6"/>
    <w:rsid w:val="001305C6"/>
    <w:rsid w:val="001315E5"/>
    <w:rsid w:val="00140053"/>
    <w:rsid w:val="001407A5"/>
    <w:rsid w:val="001462B2"/>
    <w:rsid w:val="00147F91"/>
    <w:rsid w:val="00153909"/>
    <w:rsid w:val="001566D9"/>
    <w:rsid w:val="001604E6"/>
    <w:rsid w:val="001607DB"/>
    <w:rsid w:val="00160E98"/>
    <w:rsid w:val="00161350"/>
    <w:rsid w:val="00163969"/>
    <w:rsid w:val="00165C3B"/>
    <w:rsid w:val="00166F6F"/>
    <w:rsid w:val="00167176"/>
    <w:rsid w:val="00173991"/>
    <w:rsid w:val="00173F3E"/>
    <w:rsid w:val="00176F76"/>
    <w:rsid w:val="00177DA9"/>
    <w:rsid w:val="001937FF"/>
    <w:rsid w:val="001966F3"/>
    <w:rsid w:val="0019705D"/>
    <w:rsid w:val="001A0EE2"/>
    <w:rsid w:val="001A27CD"/>
    <w:rsid w:val="001A29D0"/>
    <w:rsid w:val="001A546B"/>
    <w:rsid w:val="001A5DEE"/>
    <w:rsid w:val="001B0C14"/>
    <w:rsid w:val="001B0DF9"/>
    <w:rsid w:val="001B3997"/>
    <w:rsid w:val="001B4BC2"/>
    <w:rsid w:val="001C1661"/>
    <w:rsid w:val="001C1E6A"/>
    <w:rsid w:val="001C3419"/>
    <w:rsid w:val="001C34C6"/>
    <w:rsid w:val="001D7403"/>
    <w:rsid w:val="001D7763"/>
    <w:rsid w:val="001E0149"/>
    <w:rsid w:val="001E2BC0"/>
    <w:rsid w:val="001E3AAC"/>
    <w:rsid w:val="001E4278"/>
    <w:rsid w:val="001E4BA8"/>
    <w:rsid w:val="001E52E7"/>
    <w:rsid w:val="001F06D1"/>
    <w:rsid w:val="001F0E34"/>
    <w:rsid w:val="001F1F20"/>
    <w:rsid w:val="001F5965"/>
    <w:rsid w:val="001F6691"/>
    <w:rsid w:val="001F72D5"/>
    <w:rsid w:val="001F7FBC"/>
    <w:rsid w:val="00200966"/>
    <w:rsid w:val="002014D5"/>
    <w:rsid w:val="00201DB3"/>
    <w:rsid w:val="00203E2E"/>
    <w:rsid w:val="00205265"/>
    <w:rsid w:val="00206B55"/>
    <w:rsid w:val="00215555"/>
    <w:rsid w:val="00215966"/>
    <w:rsid w:val="00215F00"/>
    <w:rsid w:val="00217BA9"/>
    <w:rsid w:val="00217E0C"/>
    <w:rsid w:val="00220E6B"/>
    <w:rsid w:val="002231C8"/>
    <w:rsid w:val="002238BB"/>
    <w:rsid w:val="00226012"/>
    <w:rsid w:val="002335D8"/>
    <w:rsid w:val="00234B35"/>
    <w:rsid w:val="002356BB"/>
    <w:rsid w:val="00235828"/>
    <w:rsid w:val="002360C2"/>
    <w:rsid w:val="00243137"/>
    <w:rsid w:val="00246AA4"/>
    <w:rsid w:val="00255852"/>
    <w:rsid w:val="002568E3"/>
    <w:rsid w:val="002570E9"/>
    <w:rsid w:val="002612A3"/>
    <w:rsid w:val="002645AD"/>
    <w:rsid w:val="002650FC"/>
    <w:rsid w:val="00267DC2"/>
    <w:rsid w:val="0027281A"/>
    <w:rsid w:val="00274331"/>
    <w:rsid w:val="00274583"/>
    <w:rsid w:val="00276421"/>
    <w:rsid w:val="00280FA9"/>
    <w:rsid w:val="00281DCE"/>
    <w:rsid w:val="00282051"/>
    <w:rsid w:val="00287B05"/>
    <w:rsid w:val="00290D76"/>
    <w:rsid w:val="00291C87"/>
    <w:rsid w:val="002925ED"/>
    <w:rsid w:val="00295856"/>
    <w:rsid w:val="00296836"/>
    <w:rsid w:val="002979C6"/>
    <w:rsid w:val="00297A58"/>
    <w:rsid w:val="002A019C"/>
    <w:rsid w:val="002A1914"/>
    <w:rsid w:val="002A3282"/>
    <w:rsid w:val="002A42BA"/>
    <w:rsid w:val="002A5050"/>
    <w:rsid w:val="002A5AFC"/>
    <w:rsid w:val="002B127E"/>
    <w:rsid w:val="002B168F"/>
    <w:rsid w:val="002C10D2"/>
    <w:rsid w:val="002C2377"/>
    <w:rsid w:val="002C34AD"/>
    <w:rsid w:val="002D3741"/>
    <w:rsid w:val="002D5DA7"/>
    <w:rsid w:val="002E1E78"/>
    <w:rsid w:val="002E2658"/>
    <w:rsid w:val="002E31A9"/>
    <w:rsid w:val="002E5CC3"/>
    <w:rsid w:val="002E710E"/>
    <w:rsid w:val="002E73CE"/>
    <w:rsid w:val="002F2B3B"/>
    <w:rsid w:val="002F457D"/>
    <w:rsid w:val="002F4D2E"/>
    <w:rsid w:val="002F5753"/>
    <w:rsid w:val="002F6163"/>
    <w:rsid w:val="0030002E"/>
    <w:rsid w:val="003002C2"/>
    <w:rsid w:val="0030249C"/>
    <w:rsid w:val="00304AB1"/>
    <w:rsid w:val="0031128E"/>
    <w:rsid w:val="00313273"/>
    <w:rsid w:val="00314B25"/>
    <w:rsid w:val="003212E6"/>
    <w:rsid w:val="003224C8"/>
    <w:rsid w:val="00324610"/>
    <w:rsid w:val="00326F9A"/>
    <w:rsid w:val="00332103"/>
    <w:rsid w:val="003341A5"/>
    <w:rsid w:val="003345E8"/>
    <w:rsid w:val="00337B8E"/>
    <w:rsid w:val="00340A19"/>
    <w:rsid w:val="00340DF8"/>
    <w:rsid w:val="00340F2C"/>
    <w:rsid w:val="0034132C"/>
    <w:rsid w:val="003418AC"/>
    <w:rsid w:val="00342FDA"/>
    <w:rsid w:val="00345192"/>
    <w:rsid w:val="00345F63"/>
    <w:rsid w:val="003467C5"/>
    <w:rsid w:val="00346A29"/>
    <w:rsid w:val="0034715B"/>
    <w:rsid w:val="00352C06"/>
    <w:rsid w:val="0035601C"/>
    <w:rsid w:val="00357615"/>
    <w:rsid w:val="00361BF5"/>
    <w:rsid w:val="003622D7"/>
    <w:rsid w:val="00362CB6"/>
    <w:rsid w:val="0036343A"/>
    <w:rsid w:val="00363C04"/>
    <w:rsid w:val="00363F7A"/>
    <w:rsid w:val="00365814"/>
    <w:rsid w:val="00374B1F"/>
    <w:rsid w:val="003779C2"/>
    <w:rsid w:val="0038030C"/>
    <w:rsid w:val="00380897"/>
    <w:rsid w:val="00382598"/>
    <w:rsid w:val="003833F6"/>
    <w:rsid w:val="00383755"/>
    <w:rsid w:val="003837B4"/>
    <w:rsid w:val="003839F5"/>
    <w:rsid w:val="003909E5"/>
    <w:rsid w:val="00391DA0"/>
    <w:rsid w:val="003927C8"/>
    <w:rsid w:val="0039408C"/>
    <w:rsid w:val="003A0535"/>
    <w:rsid w:val="003A19FA"/>
    <w:rsid w:val="003A30F4"/>
    <w:rsid w:val="003A58A8"/>
    <w:rsid w:val="003A6C1B"/>
    <w:rsid w:val="003B24C8"/>
    <w:rsid w:val="003B2DB1"/>
    <w:rsid w:val="003B34A3"/>
    <w:rsid w:val="003B6139"/>
    <w:rsid w:val="003B7CA3"/>
    <w:rsid w:val="003B7DAB"/>
    <w:rsid w:val="003C0392"/>
    <w:rsid w:val="003C0BE0"/>
    <w:rsid w:val="003C2116"/>
    <w:rsid w:val="003C4631"/>
    <w:rsid w:val="003D4429"/>
    <w:rsid w:val="003D4CBE"/>
    <w:rsid w:val="003D5919"/>
    <w:rsid w:val="003E2358"/>
    <w:rsid w:val="003E68CE"/>
    <w:rsid w:val="003E703D"/>
    <w:rsid w:val="003F4617"/>
    <w:rsid w:val="003F6288"/>
    <w:rsid w:val="003F649F"/>
    <w:rsid w:val="00401404"/>
    <w:rsid w:val="0040336C"/>
    <w:rsid w:val="00414624"/>
    <w:rsid w:val="00414AC8"/>
    <w:rsid w:val="004155EC"/>
    <w:rsid w:val="00422F39"/>
    <w:rsid w:val="00423F9E"/>
    <w:rsid w:val="004248B8"/>
    <w:rsid w:val="00425444"/>
    <w:rsid w:val="00427A6B"/>
    <w:rsid w:val="00432A19"/>
    <w:rsid w:val="0043324D"/>
    <w:rsid w:val="00433316"/>
    <w:rsid w:val="00433AE4"/>
    <w:rsid w:val="004350B4"/>
    <w:rsid w:val="004438E2"/>
    <w:rsid w:val="0044431B"/>
    <w:rsid w:val="00444659"/>
    <w:rsid w:val="0044551A"/>
    <w:rsid w:val="00446584"/>
    <w:rsid w:val="004467D3"/>
    <w:rsid w:val="00446938"/>
    <w:rsid w:val="00452674"/>
    <w:rsid w:val="00454480"/>
    <w:rsid w:val="00455479"/>
    <w:rsid w:val="00461634"/>
    <w:rsid w:val="00463DB5"/>
    <w:rsid w:val="0046428A"/>
    <w:rsid w:val="0046620E"/>
    <w:rsid w:val="00466C2A"/>
    <w:rsid w:val="004677FA"/>
    <w:rsid w:val="0047219D"/>
    <w:rsid w:val="004734C5"/>
    <w:rsid w:val="00480019"/>
    <w:rsid w:val="00482A9F"/>
    <w:rsid w:val="004858B2"/>
    <w:rsid w:val="0048659E"/>
    <w:rsid w:val="00487072"/>
    <w:rsid w:val="004874D5"/>
    <w:rsid w:val="004902F0"/>
    <w:rsid w:val="00494E84"/>
    <w:rsid w:val="004A13F8"/>
    <w:rsid w:val="004A758B"/>
    <w:rsid w:val="004B2D82"/>
    <w:rsid w:val="004B3008"/>
    <w:rsid w:val="004B3010"/>
    <w:rsid w:val="004B5EC8"/>
    <w:rsid w:val="004B6436"/>
    <w:rsid w:val="004B68F3"/>
    <w:rsid w:val="004B7E99"/>
    <w:rsid w:val="004C0596"/>
    <w:rsid w:val="004C1322"/>
    <w:rsid w:val="004C1E05"/>
    <w:rsid w:val="004C6373"/>
    <w:rsid w:val="004D106A"/>
    <w:rsid w:val="004D310B"/>
    <w:rsid w:val="004D3278"/>
    <w:rsid w:val="004D48EB"/>
    <w:rsid w:val="004E3E43"/>
    <w:rsid w:val="004E7719"/>
    <w:rsid w:val="004F0E9A"/>
    <w:rsid w:val="004F1812"/>
    <w:rsid w:val="004F3E6A"/>
    <w:rsid w:val="004F504D"/>
    <w:rsid w:val="004F5B12"/>
    <w:rsid w:val="004F6235"/>
    <w:rsid w:val="004F6A7A"/>
    <w:rsid w:val="005018DE"/>
    <w:rsid w:val="005031A4"/>
    <w:rsid w:val="005074A8"/>
    <w:rsid w:val="0051446A"/>
    <w:rsid w:val="005146C4"/>
    <w:rsid w:val="005163F9"/>
    <w:rsid w:val="0051670A"/>
    <w:rsid w:val="00516C5E"/>
    <w:rsid w:val="00517053"/>
    <w:rsid w:val="00517399"/>
    <w:rsid w:val="005218E5"/>
    <w:rsid w:val="00521A59"/>
    <w:rsid w:val="0052586B"/>
    <w:rsid w:val="005259D8"/>
    <w:rsid w:val="00527FC8"/>
    <w:rsid w:val="00530BAE"/>
    <w:rsid w:val="005342CD"/>
    <w:rsid w:val="0053579B"/>
    <w:rsid w:val="005436D2"/>
    <w:rsid w:val="00544E97"/>
    <w:rsid w:val="00546D73"/>
    <w:rsid w:val="005504CA"/>
    <w:rsid w:val="00550BCF"/>
    <w:rsid w:val="005517FA"/>
    <w:rsid w:val="005518A4"/>
    <w:rsid w:val="005521A2"/>
    <w:rsid w:val="00552F14"/>
    <w:rsid w:val="0055380C"/>
    <w:rsid w:val="0056145B"/>
    <w:rsid w:val="00561F23"/>
    <w:rsid w:val="005643F0"/>
    <w:rsid w:val="005651B5"/>
    <w:rsid w:val="00565BD4"/>
    <w:rsid w:val="0057308F"/>
    <w:rsid w:val="00574AA4"/>
    <w:rsid w:val="00575E56"/>
    <w:rsid w:val="005816DC"/>
    <w:rsid w:val="00583052"/>
    <w:rsid w:val="00584D36"/>
    <w:rsid w:val="00585265"/>
    <w:rsid w:val="00586D61"/>
    <w:rsid w:val="00586F19"/>
    <w:rsid w:val="00587593"/>
    <w:rsid w:val="00595448"/>
    <w:rsid w:val="005A1516"/>
    <w:rsid w:val="005A218C"/>
    <w:rsid w:val="005A47DA"/>
    <w:rsid w:val="005A5F53"/>
    <w:rsid w:val="005A6E69"/>
    <w:rsid w:val="005B2346"/>
    <w:rsid w:val="005B23C7"/>
    <w:rsid w:val="005B2EEB"/>
    <w:rsid w:val="005B59F9"/>
    <w:rsid w:val="005B5B9E"/>
    <w:rsid w:val="005B6105"/>
    <w:rsid w:val="005B656D"/>
    <w:rsid w:val="005C163E"/>
    <w:rsid w:val="005C1B61"/>
    <w:rsid w:val="005C22C7"/>
    <w:rsid w:val="005C27D7"/>
    <w:rsid w:val="005D2830"/>
    <w:rsid w:val="005E1797"/>
    <w:rsid w:val="005E17BF"/>
    <w:rsid w:val="005E6C32"/>
    <w:rsid w:val="005E72D1"/>
    <w:rsid w:val="005E7EF8"/>
    <w:rsid w:val="00601AFD"/>
    <w:rsid w:val="006027B2"/>
    <w:rsid w:val="00602842"/>
    <w:rsid w:val="00602BB5"/>
    <w:rsid w:val="00604F90"/>
    <w:rsid w:val="0061279F"/>
    <w:rsid w:val="006129BB"/>
    <w:rsid w:val="006133DD"/>
    <w:rsid w:val="00617C25"/>
    <w:rsid w:val="00620660"/>
    <w:rsid w:val="0062162C"/>
    <w:rsid w:val="006218D0"/>
    <w:rsid w:val="006238FE"/>
    <w:rsid w:val="0062672E"/>
    <w:rsid w:val="00626D3A"/>
    <w:rsid w:val="00631F63"/>
    <w:rsid w:val="006329E6"/>
    <w:rsid w:val="0063533A"/>
    <w:rsid w:val="0063533B"/>
    <w:rsid w:val="0063538D"/>
    <w:rsid w:val="00636A9A"/>
    <w:rsid w:val="00637462"/>
    <w:rsid w:val="00637DE5"/>
    <w:rsid w:val="00645F48"/>
    <w:rsid w:val="00647335"/>
    <w:rsid w:val="0064772E"/>
    <w:rsid w:val="00647B9D"/>
    <w:rsid w:val="00647F41"/>
    <w:rsid w:val="006509FE"/>
    <w:rsid w:val="0065156B"/>
    <w:rsid w:val="006520D8"/>
    <w:rsid w:val="00654360"/>
    <w:rsid w:val="006557E7"/>
    <w:rsid w:val="00655AED"/>
    <w:rsid w:val="00655B43"/>
    <w:rsid w:val="00656A05"/>
    <w:rsid w:val="0065725A"/>
    <w:rsid w:val="006610B1"/>
    <w:rsid w:val="006613FB"/>
    <w:rsid w:val="00670BAB"/>
    <w:rsid w:val="00671783"/>
    <w:rsid w:val="00673643"/>
    <w:rsid w:val="00675152"/>
    <w:rsid w:val="006751D5"/>
    <w:rsid w:val="0067556D"/>
    <w:rsid w:val="0068077F"/>
    <w:rsid w:val="006811CB"/>
    <w:rsid w:val="006820A0"/>
    <w:rsid w:val="006825E2"/>
    <w:rsid w:val="00682680"/>
    <w:rsid w:val="006869A5"/>
    <w:rsid w:val="00686E75"/>
    <w:rsid w:val="00690433"/>
    <w:rsid w:val="00692BA1"/>
    <w:rsid w:val="0069516E"/>
    <w:rsid w:val="006A0FCA"/>
    <w:rsid w:val="006A2AB9"/>
    <w:rsid w:val="006A2EBA"/>
    <w:rsid w:val="006A3B62"/>
    <w:rsid w:val="006A5C04"/>
    <w:rsid w:val="006A6887"/>
    <w:rsid w:val="006A7790"/>
    <w:rsid w:val="006B0A0A"/>
    <w:rsid w:val="006B36A0"/>
    <w:rsid w:val="006B517B"/>
    <w:rsid w:val="006B7F8B"/>
    <w:rsid w:val="006C083B"/>
    <w:rsid w:val="006C1F2A"/>
    <w:rsid w:val="006C622F"/>
    <w:rsid w:val="006C62A1"/>
    <w:rsid w:val="006D06B3"/>
    <w:rsid w:val="006D29C0"/>
    <w:rsid w:val="006D4B3A"/>
    <w:rsid w:val="006D4DDF"/>
    <w:rsid w:val="006D66E0"/>
    <w:rsid w:val="006D7F26"/>
    <w:rsid w:val="006E14DA"/>
    <w:rsid w:val="006E15CD"/>
    <w:rsid w:val="006E4C77"/>
    <w:rsid w:val="006E58F9"/>
    <w:rsid w:val="006F0832"/>
    <w:rsid w:val="006F2FFC"/>
    <w:rsid w:val="006F5DE6"/>
    <w:rsid w:val="006F6243"/>
    <w:rsid w:val="00700336"/>
    <w:rsid w:val="007039E9"/>
    <w:rsid w:val="00704069"/>
    <w:rsid w:val="00704FC6"/>
    <w:rsid w:val="00707AB2"/>
    <w:rsid w:val="00710BDC"/>
    <w:rsid w:val="007170D5"/>
    <w:rsid w:val="00717BBB"/>
    <w:rsid w:val="007210A7"/>
    <w:rsid w:val="00722DF5"/>
    <w:rsid w:val="00724AAB"/>
    <w:rsid w:val="00725478"/>
    <w:rsid w:val="00731CFB"/>
    <w:rsid w:val="00734B6A"/>
    <w:rsid w:val="007455B1"/>
    <w:rsid w:val="007462F6"/>
    <w:rsid w:val="00746AEC"/>
    <w:rsid w:val="007503B6"/>
    <w:rsid w:val="00750DD7"/>
    <w:rsid w:val="00752A6E"/>
    <w:rsid w:val="007542C3"/>
    <w:rsid w:val="0075515B"/>
    <w:rsid w:val="00755DB8"/>
    <w:rsid w:val="00756D20"/>
    <w:rsid w:val="00766063"/>
    <w:rsid w:val="0076641D"/>
    <w:rsid w:val="007706B4"/>
    <w:rsid w:val="00771447"/>
    <w:rsid w:val="00771A89"/>
    <w:rsid w:val="00771E3E"/>
    <w:rsid w:val="007721BC"/>
    <w:rsid w:val="0077232A"/>
    <w:rsid w:val="007725CA"/>
    <w:rsid w:val="0077633F"/>
    <w:rsid w:val="007771D3"/>
    <w:rsid w:val="0077760C"/>
    <w:rsid w:val="00780E10"/>
    <w:rsid w:val="0079013E"/>
    <w:rsid w:val="00790F4B"/>
    <w:rsid w:val="007912EA"/>
    <w:rsid w:val="00792E7E"/>
    <w:rsid w:val="00796083"/>
    <w:rsid w:val="0079728C"/>
    <w:rsid w:val="007977A6"/>
    <w:rsid w:val="007A28FD"/>
    <w:rsid w:val="007B124A"/>
    <w:rsid w:val="007B1E16"/>
    <w:rsid w:val="007B2175"/>
    <w:rsid w:val="007B2D14"/>
    <w:rsid w:val="007B2FD2"/>
    <w:rsid w:val="007B34E5"/>
    <w:rsid w:val="007B3D38"/>
    <w:rsid w:val="007B4697"/>
    <w:rsid w:val="007B63FE"/>
    <w:rsid w:val="007B67A1"/>
    <w:rsid w:val="007B7939"/>
    <w:rsid w:val="007B7E5F"/>
    <w:rsid w:val="007C09E4"/>
    <w:rsid w:val="007C78C9"/>
    <w:rsid w:val="007D2225"/>
    <w:rsid w:val="007D2CBE"/>
    <w:rsid w:val="007D352B"/>
    <w:rsid w:val="007D43D0"/>
    <w:rsid w:val="007E0AA8"/>
    <w:rsid w:val="007E1112"/>
    <w:rsid w:val="007E3310"/>
    <w:rsid w:val="007E39F1"/>
    <w:rsid w:val="007E3A93"/>
    <w:rsid w:val="007E5F68"/>
    <w:rsid w:val="007E69BB"/>
    <w:rsid w:val="007E7BAF"/>
    <w:rsid w:val="007F2164"/>
    <w:rsid w:val="007F2848"/>
    <w:rsid w:val="007F49AE"/>
    <w:rsid w:val="007F4A69"/>
    <w:rsid w:val="00800B39"/>
    <w:rsid w:val="00803E81"/>
    <w:rsid w:val="008050CC"/>
    <w:rsid w:val="00805384"/>
    <w:rsid w:val="0081178F"/>
    <w:rsid w:val="00812E45"/>
    <w:rsid w:val="008154B5"/>
    <w:rsid w:val="00817534"/>
    <w:rsid w:val="0082127A"/>
    <w:rsid w:val="0082221B"/>
    <w:rsid w:val="00826B9C"/>
    <w:rsid w:val="00827C7F"/>
    <w:rsid w:val="008324B0"/>
    <w:rsid w:val="0083469A"/>
    <w:rsid w:val="00836E9C"/>
    <w:rsid w:val="008444A7"/>
    <w:rsid w:val="008459AB"/>
    <w:rsid w:val="00845DEA"/>
    <w:rsid w:val="008469A6"/>
    <w:rsid w:val="008524C0"/>
    <w:rsid w:val="00853478"/>
    <w:rsid w:val="00854EFF"/>
    <w:rsid w:val="008579E6"/>
    <w:rsid w:val="00860CEC"/>
    <w:rsid w:val="00861012"/>
    <w:rsid w:val="008635F5"/>
    <w:rsid w:val="00864101"/>
    <w:rsid w:val="00864199"/>
    <w:rsid w:val="00864B66"/>
    <w:rsid w:val="00865A86"/>
    <w:rsid w:val="00866272"/>
    <w:rsid w:val="00871EA5"/>
    <w:rsid w:val="00872DDE"/>
    <w:rsid w:val="00872E12"/>
    <w:rsid w:val="00873930"/>
    <w:rsid w:val="00882270"/>
    <w:rsid w:val="008834CE"/>
    <w:rsid w:val="00885513"/>
    <w:rsid w:val="00892195"/>
    <w:rsid w:val="00894341"/>
    <w:rsid w:val="008952D6"/>
    <w:rsid w:val="00895742"/>
    <w:rsid w:val="00896B42"/>
    <w:rsid w:val="00897ED6"/>
    <w:rsid w:val="008A5197"/>
    <w:rsid w:val="008A5A6A"/>
    <w:rsid w:val="008A759D"/>
    <w:rsid w:val="008B34ED"/>
    <w:rsid w:val="008B3C32"/>
    <w:rsid w:val="008B4740"/>
    <w:rsid w:val="008B5976"/>
    <w:rsid w:val="008C3C42"/>
    <w:rsid w:val="008D04C2"/>
    <w:rsid w:val="008D2389"/>
    <w:rsid w:val="008D2775"/>
    <w:rsid w:val="008D4FC3"/>
    <w:rsid w:val="008D7221"/>
    <w:rsid w:val="008D7BBE"/>
    <w:rsid w:val="008E2C4D"/>
    <w:rsid w:val="008E3D55"/>
    <w:rsid w:val="008E5282"/>
    <w:rsid w:val="008F0D5E"/>
    <w:rsid w:val="008F1E0E"/>
    <w:rsid w:val="008F6D0C"/>
    <w:rsid w:val="008F714E"/>
    <w:rsid w:val="008F7FF1"/>
    <w:rsid w:val="009034B3"/>
    <w:rsid w:val="00910897"/>
    <w:rsid w:val="00913156"/>
    <w:rsid w:val="00914158"/>
    <w:rsid w:val="00915B5A"/>
    <w:rsid w:val="00917DBC"/>
    <w:rsid w:val="00917FDF"/>
    <w:rsid w:val="00922028"/>
    <w:rsid w:val="00923160"/>
    <w:rsid w:val="00924F0D"/>
    <w:rsid w:val="00930918"/>
    <w:rsid w:val="00931D31"/>
    <w:rsid w:val="009338CD"/>
    <w:rsid w:val="009351E1"/>
    <w:rsid w:val="00935F1F"/>
    <w:rsid w:val="009413B9"/>
    <w:rsid w:val="00941EBF"/>
    <w:rsid w:val="009432CE"/>
    <w:rsid w:val="00951DCA"/>
    <w:rsid w:val="00951E37"/>
    <w:rsid w:val="00955F84"/>
    <w:rsid w:val="00956296"/>
    <w:rsid w:val="0096164D"/>
    <w:rsid w:val="0096200A"/>
    <w:rsid w:val="00963546"/>
    <w:rsid w:val="009638E6"/>
    <w:rsid w:val="009666F8"/>
    <w:rsid w:val="00971010"/>
    <w:rsid w:val="009727FD"/>
    <w:rsid w:val="00974B91"/>
    <w:rsid w:val="00975E92"/>
    <w:rsid w:val="0098058A"/>
    <w:rsid w:val="00980F15"/>
    <w:rsid w:val="009841DA"/>
    <w:rsid w:val="0098519A"/>
    <w:rsid w:val="0098694F"/>
    <w:rsid w:val="009909F4"/>
    <w:rsid w:val="009A147C"/>
    <w:rsid w:val="009A1EBC"/>
    <w:rsid w:val="009A24B3"/>
    <w:rsid w:val="009A467C"/>
    <w:rsid w:val="009A500B"/>
    <w:rsid w:val="009A7861"/>
    <w:rsid w:val="009B093B"/>
    <w:rsid w:val="009B2050"/>
    <w:rsid w:val="009B7BB9"/>
    <w:rsid w:val="009C0B05"/>
    <w:rsid w:val="009C1FD7"/>
    <w:rsid w:val="009C2601"/>
    <w:rsid w:val="009C34AD"/>
    <w:rsid w:val="009C3C5D"/>
    <w:rsid w:val="009C6246"/>
    <w:rsid w:val="009C73BF"/>
    <w:rsid w:val="009D085F"/>
    <w:rsid w:val="009D116C"/>
    <w:rsid w:val="009D1C9F"/>
    <w:rsid w:val="009D72D9"/>
    <w:rsid w:val="009D7F42"/>
    <w:rsid w:val="009E07BF"/>
    <w:rsid w:val="009F0DFB"/>
    <w:rsid w:val="009F147E"/>
    <w:rsid w:val="009F1CDE"/>
    <w:rsid w:val="009F2D70"/>
    <w:rsid w:val="009F3D66"/>
    <w:rsid w:val="009F4137"/>
    <w:rsid w:val="009F5806"/>
    <w:rsid w:val="009F585E"/>
    <w:rsid w:val="009F6F4E"/>
    <w:rsid w:val="00A02DA3"/>
    <w:rsid w:val="00A03BBF"/>
    <w:rsid w:val="00A04240"/>
    <w:rsid w:val="00A04B58"/>
    <w:rsid w:val="00A061B4"/>
    <w:rsid w:val="00A10044"/>
    <w:rsid w:val="00A123EB"/>
    <w:rsid w:val="00A126BD"/>
    <w:rsid w:val="00A1291F"/>
    <w:rsid w:val="00A12FBB"/>
    <w:rsid w:val="00A13AD4"/>
    <w:rsid w:val="00A21274"/>
    <w:rsid w:val="00A27E81"/>
    <w:rsid w:val="00A318F6"/>
    <w:rsid w:val="00A31BE3"/>
    <w:rsid w:val="00A33B30"/>
    <w:rsid w:val="00A33ED3"/>
    <w:rsid w:val="00A36F2A"/>
    <w:rsid w:val="00A416FF"/>
    <w:rsid w:val="00A41761"/>
    <w:rsid w:val="00A417F1"/>
    <w:rsid w:val="00A420B3"/>
    <w:rsid w:val="00A45CF1"/>
    <w:rsid w:val="00A50229"/>
    <w:rsid w:val="00A54656"/>
    <w:rsid w:val="00A556E3"/>
    <w:rsid w:val="00A55938"/>
    <w:rsid w:val="00A559E3"/>
    <w:rsid w:val="00A56747"/>
    <w:rsid w:val="00A57158"/>
    <w:rsid w:val="00A57883"/>
    <w:rsid w:val="00A610CE"/>
    <w:rsid w:val="00A637C9"/>
    <w:rsid w:val="00A648CA"/>
    <w:rsid w:val="00A66BD8"/>
    <w:rsid w:val="00A672C7"/>
    <w:rsid w:val="00A673D6"/>
    <w:rsid w:val="00A6782F"/>
    <w:rsid w:val="00A73802"/>
    <w:rsid w:val="00A75C01"/>
    <w:rsid w:val="00A75FAA"/>
    <w:rsid w:val="00A825EB"/>
    <w:rsid w:val="00A83312"/>
    <w:rsid w:val="00A835DE"/>
    <w:rsid w:val="00A83CE8"/>
    <w:rsid w:val="00A8493B"/>
    <w:rsid w:val="00A92B92"/>
    <w:rsid w:val="00A94A95"/>
    <w:rsid w:val="00A94B94"/>
    <w:rsid w:val="00A95E42"/>
    <w:rsid w:val="00AA17F0"/>
    <w:rsid w:val="00AA4427"/>
    <w:rsid w:val="00AA659C"/>
    <w:rsid w:val="00AA786B"/>
    <w:rsid w:val="00AB022F"/>
    <w:rsid w:val="00AB098C"/>
    <w:rsid w:val="00AB4109"/>
    <w:rsid w:val="00AB4288"/>
    <w:rsid w:val="00AB5E6B"/>
    <w:rsid w:val="00AC1031"/>
    <w:rsid w:val="00AC17D9"/>
    <w:rsid w:val="00AC2615"/>
    <w:rsid w:val="00AC3C25"/>
    <w:rsid w:val="00AC3C53"/>
    <w:rsid w:val="00AC480C"/>
    <w:rsid w:val="00AC5852"/>
    <w:rsid w:val="00AD05CE"/>
    <w:rsid w:val="00AD47A8"/>
    <w:rsid w:val="00AD528F"/>
    <w:rsid w:val="00AD742F"/>
    <w:rsid w:val="00AE0608"/>
    <w:rsid w:val="00AE548A"/>
    <w:rsid w:val="00AE54C7"/>
    <w:rsid w:val="00AE741C"/>
    <w:rsid w:val="00AF1DB1"/>
    <w:rsid w:val="00AF2CF8"/>
    <w:rsid w:val="00AF5633"/>
    <w:rsid w:val="00AF7E68"/>
    <w:rsid w:val="00B023A0"/>
    <w:rsid w:val="00B0425C"/>
    <w:rsid w:val="00B0716B"/>
    <w:rsid w:val="00B100D5"/>
    <w:rsid w:val="00B1037E"/>
    <w:rsid w:val="00B12A90"/>
    <w:rsid w:val="00B15FEA"/>
    <w:rsid w:val="00B160EA"/>
    <w:rsid w:val="00B21062"/>
    <w:rsid w:val="00B214AC"/>
    <w:rsid w:val="00B216D0"/>
    <w:rsid w:val="00B23415"/>
    <w:rsid w:val="00B278C8"/>
    <w:rsid w:val="00B310E6"/>
    <w:rsid w:val="00B3202C"/>
    <w:rsid w:val="00B36A8F"/>
    <w:rsid w:val="00B47D39"/>
    <w:rsid w:val="00B50F60"/>
    <w:rsid w:val="00B51080"/>
    <w:rsid w:val="00B516B2"/>
    <w:rsid w:val="00B51BE3"/>
    <w:rsid w:val="00B52266"/>
    <w:rsid w:val="00B53064"/>
    <w:rsid w:val="00B53BAB"/>
    <w:rsid w:val="00B55C46"/>
    <w:rsid w:val="00B56799"/>
    <w:rsid w:val="00B657EC"/>
    <w:rsid w:val="00B673C6"/>
    <w:rsid w:val="00B67765"/>
    <w:rsid w:val="00B70832"/>
    <w:rsid w:val="00B72738"/>
    <w:rsid w:val="00B72DEB"/>
    <w:rsid w:val="00B76369"/>
    <w:rsid w:val="00B80462"/>
    <w:rsid w:val="00B81721"/>
    <w:rsid w:val="00B8353B"/>
    <w:rsid w:val="00B846BA"/>
    <w:rsid w:val="00B86C57"/>
    <w:rsid w:val="00B92135"/>
    <w:rsid w:val="00B92A7C"/>
    <w:rsid w:val="00B9316F"/>
    <w:rsid w:val="00B93779"/>
    <w:rsid w:val="00B96664"/>
    <w:rsid w:val="00BA2409"/>
    <w:rsid w:val="00BB1462"/>
    <w:rsid w:val="00BB428A"/>
    <w:rsid w:val="00BB4635"/>
    <w:rsid w:val="00BB4A8F"/>
    <w:rsid w:val="00BB5CF7"/>
    <w:rsid w:val="00BB7C7C"/>
    <w:rsid w:val="00BC4072"/>
    <w:rsid w:val="00BC4B77"/>
    <w:rsid w:val="00BC5B93"/>
    <w:rsid w:val="00BC7AD9"/>
    <w:rsid w:val="00BD0123"/>
    <w:rsid w:val="00BD193C"/>
    <w:rsid w:val="00BD2120"/>
    <w:rsid w:val="00BD249B"/>
    <w:rsid w:val="00BD7A4B"/>
    <w:rsid w:val="00BE5CDC"/>
    <w:rsid w:val="00BE62C1"/>
    <w:rsid w:val="00BE6D92"/>
    <w:rsid w:val="00BF1C76"/>
    <w:rsid w:val="00BF4BD6"/>
    <w:rsid w:val="00BF7465"/>
    <w:rsid w:val="00C01699"/>
    <w:rsid w:val="00C03647"/>
    <w:rsid w:val="00C03A65"/>
    <w:rsid w:val="00C0584E"/>
    <w:rsid w:val="00C16F1E"/>
    <w:rsid w:val="00C17956"/>
    <w:rsid w:val="00C25681"/>
    <w:rsid w:val="00C25C56"/>
    <w:rsid w:val="00C27291"/>
    <w:rsid w:val="00C27555"/>
    <w:rsid w:val="00C27B0B"/>
    <w:rsid w:val="00C27CEF"/>
    <w:rsid w:val="00C30675"/>
    <w:rsid w:val="00C32E91"/>
    <w:rsid w:val="00C346DB"/>
    <w:rsid w:val="00C363C4"/>
    <w:rsid w:val="00C42909"/>
    <w:rsid w:val="00C42C34"/>
    <w:rsid w:val="00C43AF7"/>
    <w:rsid w:val="00C4626F"/>
    <w:rsid w:val="00C47AFA"/>
    <w:rsid w:val="00C5030B"/>
    <w:rsid w:val="00C511C9"/>
    <w:rsid w:val="00C516A5"/>
    <w:rsid w:val="00C56D10"/>
    <w:rsid w:val="00C56FFB"/>
    <w:rsid w:val="00C61FAF"/>
    <w:rsid w:val="00C62E6E"/>
    <w:rsid w:val="00C63904"/>
    <w:rsid w:val="00C65363"/>
    <w:rsid w:val="00C66F78"/>
    <w:rsid w:val="00C67775"/>
    <w:rsid w:val="00C7060A"/>
    <w:rsid w:val="00C73DBA"/>
    <w:rsid w:val="00C7423B"/>
    <w:rsid w:val="00C74379"/>
    <w:rsid w:val="00C747BC"/>
    <w:rsid w:val="00C80048"/>
    <w:rsid w:val="00C80736"/>
    <w:rsid w:val="00C80A50"/>
    <w:rsid w:val="00C83114"/>
    <w:rsid w:val="00C83FCA"/>
    <w:rsid w:val="00C90C59"/>
    <w:rsid w:val="00C9175E"/>
    <w:rsid w:val="00C927BB"/>
    <w:rsid w:val="00C966A1"/>
    <w:rsid w:val="00CA1716"/>
    <w:rsid w:val="00CA1DDA"/>
    <w:rsid w:val="00CA6596"/>
    <w:rsid w:val="00CA7B54"/>
    <w:rsid w:val="00CB2038"/>
    <w:rsid w:val="00CB2B2B"/>
    <w:rsid w:val="00CB5C84"/>
    <w:rsid w:val="00CB7760"/>
    <w:rsid w:val="00CC0132"/>
    <w:rsid w:val="00CC3FF1"/>
    <w:rsid w:val="00CC4A51"/>
    <w:rsid w:val="00CC4E63"/>
    <w:rsid w:val="00CC623C"/>
    <w:rsid w:val="00CD2155"/>
    <w:rsid w:val="00CE1D5E"/>
    <w:rsid w:val="00CE3DF0"/>
    <w:rsid w:val="00CE4D82"/>
    <w:rsid w:val="00CE4E1F"/>
    <w:rsid w:val="00CE7CF8"/>
    <w:rsid w:val="00CF1A04"/>
    <w:rsid w:val="00CF2F40"/>
    <w:rsid w:val="00CF51AA"/>
    <w:rsid w:val="00CF5326"/>
    <w:rsid w:val="00CF67E2"/>
    <w:rsid w:val="00CF6F21"/>
    <w:rsid w:val="00D0110C"/>
    <w:rsid w:val="00D021CF"/>
    <w:rsid w:val="00D03D99"/>
    <w:rsid w:val="00D04037"/>
    <w:rsid w:val="00D056FC"/>
    <w:rsid w:val="00D10687"/>
    <w:rsid w:val="00D17E5E"/>
    <w:rsid w:val="00D27341"/>
    <w:rsid w:val="00D30106"/>
    <w:rsid w:val="00D30A30"/>
    <w:rsid w:val="00D31CFE"/>
    <w:rsid w:val="00D362CC"/>
    <w:rsid w:val="00D44EA0"/>
    <w:rsid w:val="00D5356D"/>
    <w:rsid w:val="00D547DE"/>
    <w:rsid w:val="00D56839"/>
    <w:rsid w:val="00D569E9"/>
    <w:rsid w:val="00D56FE8"/>
    <w:rsid w:val="00D570F8"/>
    <w:rsid w:val="00D57A2C"/>
    <w:rsid w:val="00D61163"/>
    <w:rsid w:val="00D662FD"/>
    <w:rsid w:val="00D66378"/>
    <w:rsid w:val="00D665A2"/>
    <w:rsid w:val="00D7378B"/>
    <w:rsid w:val="00D737A4"/>
    <w:rsid w:val="00D76EEF"/>
    <w:rsid w:val="00D778D1"/>
    <w:rsid w:val="00D8338B"/>
    <w:rsid w:val="00D8473F"/>
    <w:rsid w:val="00D8552F"/>
    <w:rsid w:val="00D85E33"/>
    <w:rsid w:val="00D8655C"/>
    <w:rsid w:val="00D87FEA"/>
    <w:rsid w:val="00D90032"/>
    <w:rsid w:val="00D913C6"/>
    <w:rsid w:val="00D9525C"/>
    <w:rsid w:val="00D95FB5"/>
    <w:rsid w:val="00DA057B"/>
    <w:rsid w:val="00DA0A07"/>
    <w:rsid w:val="00DA0B17"/>
    <w:rsid w:val="00DA0BF5"/>
    <w:rsid w:val="00DA2E9B"/>
    <w:rsid w:val="00DA2EC8"/>
    <w:rsid w:val="00DA3CA0"/>
    <w:rsid w:val="00DA5456"/>
    <w:rsid w:val="00DA5CDF"/>
    <w:rsid w:val="00DA6714"/>
    <w:rsid w:val="00DB0AF4"/>
    <w:rsid w:val="00DB48C3"/>
    <w:rsid w:val="00DB7342"/>
    <w:rsid w:val="00DC1544"/>
    <w:rsid w:val="00DC28CD"/>
    <w:rsid w:val="00DC3B22"/>
    <w:rsid w:val="00DC4839"/>
    <w:rsid w:val="00DC5951"/>
    <w:rsid w:val="00DC5DA5"/>
    <w:rsid w:val="00DC625B"/>
    <w:rsid w:val="00DD0F6A"/>
    <w:rsid w:val="00DD3ED3"/>
    <w:rsid w:val="00DD5EE7"/>
    <w:rsid w:val="00DE0CBE"/>
    <w:rsid w:val="00DE275C"/>
    <w:rsid w:val="00DE38B9"/>
    <w:rsid w:val="00DE4958"/>
    <w:rsid w:val="00DE6A84"/>
    <w:rsid w:val="00DE75D0"/>
    <w:rsid w:val="00DF15BC"/>
    <w:rsid w:val="00DF2516"/>
    <w:rsid w:val="00DF46EE"/>
    <w:rsid w:val="00DF62F4"/>
    <w:rsid w:val="00E01EF5"/>
    <w:rsid w:val="00E03E5C"/>
    <w:rsid w:val="00E0454B"/>
    <w:rsid w:val="00E137EA"/>
    <w:rsid w:val="00E15378"/>
    <w:rsid w:val="00E15853"/>
    <w:rsid w:val="00E20358"/>
    <w:rsid w:val="00E24B8C"/>
    <w:rsid w:val="00E2597F"/>
    <w:rsid w:val="00E2691C"/>
    <w:rsid w:val="00E273E2"/>
    <w:rsid w:val="00E30546"/>
    <w:rsid w:val="00E33BAC"/>
    <w:rsid w:val="00E33E7B"/>
    <w:rsid w:val="00E34A11"/>
    <w:rsid w:val="00E363DB"/>
    <w:rsid w:val="00E436C8"/>
    <w:rsid w:val="00E46106"/>
    <w:rsid w:val="00E467D0"/>
    <w:rsid w:val="00E50696"/>
    <w:rsid w:val="00E52C9C"/>
    <w:rsid w:val="00E5642A"/>
    <w:rsid w:val="00E56F3B"/>
    <w:rsid w:val="00E612D1"/>
    <w:rsid w:val="00E636C8"/>
    <w:rsid w:val="00E638B0"/>
    <w:rsid w:val="00E6521E"/>
    <w:rsid w:val="00E663F4"/>
    <w:rsid w:val="00E67B2D"/>
    <w:rsid w:val="00E71954"/>
    <w:rsid w:val="00E72979"/>
    <w:rsid w:val="00E7550E"/>
    <w:rsid w:val="00E76EAC"/>
    <w:rsid w:val="00E8020F"/>
    <w:rsid w:val="00E849F4"/>
    <w:rsid w:val="00E9060A"/>
    <w:rsid w:val="00E932F5"/>
    <w:rsid w:val="00E953AF"/>
    <w:rsid w:val="00E954F9"/>
    <w:rsid w:val="00EA19A2"/>
    <w:rsid w:val="00EA25CB"/>
    <w:rsid w:val="00EA39CF"/>
    <w:rsid w:val="00EA3D30"/>
    <w:rsid w:val="00EA5591"/>
    <w:rsid w:val="00EA64AC"/>
    <w:rsid w:val="00EA7476"/>
    <w:rsid w:val="00EA7D5E"/>
    <w:rsid w:val="00EB0B80"/>
    <w:rsid w:val="00EB0CC0"/>
    <w:rsid w:val="00EB1E19"/>
    <w:rsid w:val="00EB3900"/>
    <w:rsid w:val="00EC082B"/>
    <w:rsid w:val="00EC2BD6"/>
    <w:rsid w:val="00EC45CC"/>
    <w:rsid w:val="00EC6BC2"/>
    <w:rsid w:val="00EC7721"/>
    <w:rsid w:val="00EC7B1A"/>
    <w:rsid w:val="00EC7B45"/>
    <w:rsid w:val="00ED1217"/>
    <w:rsid w:val="00ED1CD3"/>
    <w:rsid w:val="00ED301F"/>
    <w:rsid w:val="00ED461F"/>
    <w:rsid w:val="00ED65EF"/>
    <w:rsid w:val="00ED6861"/>
    <w:rsid w:val="00EE00D3"/>
    <w:rsid w:val="00EE4819"/>
    <w:rsid w:val="00EF081D"/>
    <w:rsid w:val="00EF0D4C"/>
    <w:rsid w:val="00EF28A3"/>
    <w:rsid w:val="00EF50D7"/>
    <w:rsid w:val="00EF76F4"/>
    <w:rsid w:val="00EF7AC0"/>
    <w:rsid w:val="00F0079B"/>
    <w:rsid w:val="00F04C35"/>
    <w:rsid w:val="00F05DBA"/>
    <w:rsid w:val="00F1024E"/>
    <w:rsid w:val="00F14B0F"/>
    <w:rsid w:val="00F14B49"/>
    <w:rsid w:val="00F2172B"/>
    <w:rsid w:val="00F22876"/>
    <w:rsid w:val="00F244C0"/>
    <w:rsid w:val="00F3227C"/>
    <w:rsid w:val="00F44B5C"/>
    <w:rsid w:val="00F44F7A"/>
    <w:rsid w:val="00F45182"/>
    <w:rsid w:val="00F52F82"/>
    <w:rsid w:val="00F531A8"/>
    <w:rsid w:val="00F53434"/>
    <w:rsid w:val="00F5364D"/>
    <w:rsid w:val="00F55ECE"/>
    <w:rsid w:val="00F60756"/>
    <w:rsid w:val="00F61008"/>
    <w:rsid w:val="00F62C12"/>
    <w:rsid w:val="00F62F1B"/>
    <w:rsid w:val="00F63953"/>
    <w:rsid w:val="00F63E0A"/>
    <w:rsid w:val="00F67A46"/>
    <w:rsid w:val="00F713E9"/>
    <w:rsid w:val="00F71A56"/>
    <w:rsid w:val="00F73DE3"/>
    <w:rsid w:val="00F8016D"/>
    <w:rsid w:val="00F86413"/>
    <w:rsid w:val="00F86EBF"/>
    <w:rsid w:val="00F90DC4"/>
    <w:rsid w:val="00F90F53"/>
    <w:rsid w:val="00F91656"/>
    <w:rsid w:val="00F91708"/>
    <w:rsid w:val="00F93115"/>
    <w:rsid w:val="00F9312E"/>
    <w:rsid w:val="00F943D1"/>
    <w:rsid w:val="00F95D94"/>
    <w:rsid w:val="00F97889"/>
    <w:rsid w:val="00F97D95"/>
    <w:rsid w:val="00FA31E7"/>
    <w:rsid w:val="00FA4D1D"/>
    <w:rsid w:val="00FA5E69"/>
    <w:rsid w:val="00FA69F0"/>
    <w:rsid w:val="00FA7623"/>
    <w:rsid w:val="00FB36F8"/>
    <w:rsid w:val="00FB493E"/>
    <w:rsid w:val="00FB6C29"/>
    <w:rsid w:val="00FB732D"/>
    <w:rsid w:val="00FC0EAB"/>
    <w:rsid w:val="00FC41C9"/>
    <w:rsid w:val="00FC7AC3"/>
    <w:rsid w:val="00FD247C"/>
    <w:rsid w:val="00FD2B2A"/>
    <w:rsid w:val="00FD694C"/>
    <w:rsid w:val="00FD70F0"/>
    <w:rsid w:val="00FE0492"/>
    <w:rsid w:val="00FE11EE"/>
    <w:rsid w:val="00FE587D"/>
    <w:rsid w:val="00FF0C1A"/>
    <w:rsid w:val="00FF1AAA"/>
    <w:rsid w:val="00FF4EF9"/>
    <w:rsid w:val="00FF68B7"/>
    <w:rsid w:val="00FF7321"/>
    <w:rsid w:val="2787E0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687C9"/>
  <w15:docId w15:val="{6D871732-E4B8-4811-8D64-3B582333A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939"/>
    <w:rPr>
      <w:rFonts w:ascii="Times New Roman" w:eastAsia="Times New Roman" w:hAnsi="Times New Roman"/>
      <w:color w:val="000000"/>
      <w:sz w:val="24"/>
      <w:szCs w:val="24"/>
    </w:rPr>
  </w:style>
  <w:style w:type="paragraph" w:styleId="Heading1">
    <w:name w:val="heading 1"/>
    <w:basedOn w:val="Normal"/>
    <w:next w:val="Normal"/>
    <w:link w:val="Heading1Char"/>
    <w:autoRedefine/>
    <w:uiPriority w:val="9"/>
    <w:qFormat/>
    <w:rsid w:val="00455479"/>
    <w:pPr>
      <w:keepNext/>
      <w:keepLines/>
      <w:spacing w:before="360" w:after="240" w:line="276" w:lineRule="auto"/>
      <w:jc w:val="both"/>
      <w:outlineLvl w:val="0"/>
    </w:pPr>
    <w:rPr>
      <w:rFonts w:ascii="Gill Sans MT" w:eastAsiaTheme="majorEastAsia" w:hAnsi="Gill Sans MT" w:cstheme="majorBidi"/>
      <w:b/>
      <w:bCs/>
      <w:color w:val="auto"/>
      <w:sz w:val="28"/>
    </w:rPr>
  </w:style>
  <w:style w:type="paragraph" w:styleId="Heading2">
    <w:name w:val="heading 2"/>
    <w:basedOn w:val="Normal"/>
    <w:next w:val="Normal"/>
    <w:link w:val="Heading2Char"/>
    <w:uiPriority w:val="9"/>
    <w:unhideWhenUsed/>
    <w:qFormat/>
    <w:rsid w:val="00B6776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31BE3"/>
    <w:rPr>
      <w:color w:val="0000FF"/>
      <w:u w:val="single"/>
    </w:rPr>
  </w:style>
  <w:style w:type="character" w:styleId="CommentReference">
    <w:name w:val="annotation reference"/>
    <w:uiPriority w:val="99"/>
    <w:unhideWhenUsed/>
    <w:rsid w:val="00A31BE3"/>
    <w:rPr>
      <w:sz w:val="16"/>
      <w:szCs w:val="16"/>
    </w:rPr>
  </w:style>
  <w:style w:type="paragraph" w:styleId="NoSpacing">
    <w:name w:val="No Spacing"/>
    <w:link w:val="NoSpacingChar"/>
    <w:uiPriority w:val="1"/>
    <w:qFormat/>
    <w:rsid w:val="00A31BE3"/>
    <w:rPr>
      <w:rFonts w:eastAsia="Times New Roman"/>
      <w:sz w:val="22"/>
      <w:szCs w:val="22"/>
    </w:rPr>
  </w:style>
  <w:style w:type="character" w:customStyle="1" w:styleId="NoSpacingChar">
    <w:name w:val="No Spacing Char"/>
    <w:link w:val="NoSpacing"/>
    <w:uiPriority w:val="1"/>
    <w:rsid w:val="00A31BE3"/>
    <w:rPr>
      <w:rFonts w:ascii="Calibri" w:eastAsia="Times New Roman" w:hAnsi="Calibri" w:cs="Times New Roman"/>
    </w:rPr>
  </w:style>
  <w:style w:type="paragraph" w:styleId="BalloonText">
    <w:name w:val="Balloon Text"/>
    <w:basedOn w:val="Normal"/>
    <w:link w:val="BalloonTextChar"/>
    <w:uiPriority w:val="99"/>
    <w:semiHidden/>
    <w:unhideWhenUsed/>
    <w:rsid w:val="00A31BE3"/>
    <w:rPr>
      <w:rFonts w:ascii="Tahoma" w:hAnsi="Tahoma" w:cs="Tahoma"/>
      <w:sz w:val="16"/>
      <w:szCs w:val="16"/>
    </w:rPr>
  </w:style>
  <w:style w:type="character" w:customStyle="1" w:styleId="BalloonTextChar">
    <w:name w:val="Balloon Text Char"/>
    <w:link w:val="BalloonText"/>
    <w:uiPriority w:val="99"/>
    <w:semiHidden/>
    <w:rsid w:val="00A31BE3"/>
    <w:rPr>
      <w:rFonts w:ascii="Tahoma" w:eastAsia="Times New Roman" w:hAnsi="Tahoma" w:cs="Tahoma"/>
      <w:color w:val="000000"/>
      <w:sz w:val="16"/>
      <w:szCs w:val="16"/>
    </w:rPr>
  </w:style>
  <w:style w:type="table" w:styleId="TableGrid">
    <w:name w:val="Table Grid"/>
    <w:basedOn w:val="TableNormal"/>
    <w:uiPriority w:val="39"/>
    <w:rsid w:val="00A31B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Proposal Heading 1.1,Primus H 3,Bullets,Ha,1st level - Bullet List Paragraph,List Paragraph1,Lettre d'introduction,Paragrafo elenco,Resume Title,Bullet list,C-Change,Ha1,Bullet Points"/>
    <w:basedOn w:val="Normal"/>
    <w:link w:val="ListParagraphChar"/>
    <w:uiPriority w:val="34"/>
    <w:qFormat/>
    <w:rsid w:val="00D547DE"/>
    <w:pPr>
      <w:ind w:left="720"/>
      <w:contextualSpacing/>
    </w:pPr>
  </w:style>
  <w:style w:type="paragraph" w:styleId="CommentText">
    <w:name w:val="annotation text"/>
    <w:basedOn w:val="Normal"/>
    <w:link w:val="CommentTextChar"/>
    <w:uiPriority w:val="99"/>
    <w:semiHidden/>
    <w:unhideWhenUsed/>
    <w:rsid w:val="004C1322"/>
    <w:rPr>
      <w:sz w:val="20"/>
      <w:szCs w:val="20"/>
    </w:rPr>
  </w:style>
  <w:style w:type="character" w:customStyle="1" w:styleId="CommentTextChar">
    <w:name w:val="Comment Text Char"/>
    <w:link w:val="CommentText"/>
    <w:uiPriority w:val="99"/>
    <w:semiHidden/>
    <w:rsid w:val="004C1322"/>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4C1322"/>
    <w:rPr>
      <w:b/>
      <w:bCs/>
    </w:rPr>
  </w:style>
  <w:style w:type="character" w:customStyle="1" w:styleId="CommentSubjectChar">
    <w:name w:val="Comment Subject Char"/>
    <w:link w:val="CommentSubject"/>
    <w:uiPriority w:val="99"/>
    <w:semiHidden/>
    <w:rsid w:val="004C1322"/>
    <w:rPr>
      <w:rFonts w:ascii="Times New Roman" w:eastAsia="Times New Roman" w:hAnsi="Times New Roman" w:cs="Times New Roman"/>
      <w:b/>
      <w:bCs/>
      <w:color w:val="000000"/>
      <w:sz w:val="20"/>
      <w:szCs w:val="20"/>
    </w:rPr>
  </w:style>
  <w:style w:type="paragraph" w:styleId="Revision">
    <w:name w:val="Revision"/>
    <w:hidden/>
    <w:uiPriority w:val="99"/>
    <w:semiHidden/>
    <w:rsid w:val="00E0454B"/>
    <w:rPr>
      <w:rFonts w:ascii="Times New Roman" w:eastAsia="Times New Roman" w:hAnsi="Times New Roman"/>
      <w:color w:val="000000"/>
      <w:sz w:val="24"/>
      <w:szCs w:val="24"/>
    </w:rPr>
  </w:style>
  <w:style w:type="paragraph" w:styleId="Header">
    <w:name w:val="header"/>
    <w:basedOn w:val="Normal"/>
    <w:link w:val="HeaderChar"/>
    <w:uiPriority w:val="99"/>
    <w:unhideWhenUsed/>
    <w:rsid w:val="00647B9D"/>
    <w:pPr>
      <w:tabs>
        <w:tab w:val="center" w:pos="4680"/>
        <w:tab w:val="right" w:pos="9360"/>
      </w:tabs>
    </w:pPr>
  </w:style>
  <w:style w:type="character" w:customStyle="1" w:styleId="HeaderChar">
    <w:name w:val="Header Char"/>
    <w:basedOn w:val="DefaultParagraphFont"/>
    <w:link w:val="Header"/>
    <w:uiPriority w:val="99"/>
    <w:rsid w:val="00647B9D"/>
    <w:rPr>
      <w:rFonts w:ascii="Times New Roman" w:eastAsia="Times New Roman" w:hAnsi="Times New Roman"/>
      <w:color w:val="000000"/>
      <w:sz w:val="24"/>
      <w:szCs w:val="24"/>
    </w:rPr>
  </w:style>
  <w:style w:type="paragraph" w:styleId="Footer">
    <w:name w:val="footer"/>
    <w:basedOn w:val="Normal"/>
    <w:link w:val="FooterChar"/>
    <w:uiPriority w:val="99"/>
    <w:unhideWhenUsed/>
    <w:rsid w:val="00647B9D"/>
    <w:pPr>
      <w:tabs>
        <w:tab w:val="center" w:pos="4680"/>
        <w:tab w:val="right" w:pos="9360"/>
      </w:tabs>
    </w:pPr>
  </w:style>
  <w:style w:type="character" w:customStyle="1" w:styleId="FooterChar">
    <w:name w:val="Footer Char"/>
    <w:basedOn w:val="DefaultParagraphFont"/>
    <w:link w:val="Footer"/>
    <w:uiPriority w:val="99"/>
    <w:rsid w:val="00647B9D"/>
    <w:rPr>
      <w:rFonts w:ascii="Times New Roman" w:eastAsia="Times New Roman" w:hAnsi="Times New Roman"/>
      <w:color w:val="000000"/>
      <w:sz w:val="24"/>
      <w:szCs w:val="24"/>
    </w:rPr>
  </w:style>
  <w:style w:type="character" w:customStyle="1" w:styleId="UnresolvedMention1">
    <w:name w:val="Unresolved Mention1"/>
    <w:basedOn w:val="DefaultParagraphFont"/>
    <w:uiPriority w:val="99"/>
    <w:semiHidden/>
    <w:unhideWhenUsed/>
    <w:rsid w:val="0031128E"/>
    <w:rPr>
      <w:color w:val="808080"/>
      <w:shd w:val="clear" w:color="auto" w:fill="E6E6E6"/>
    </w:rPr>
  </w:style>
  <w:style w:type="character" w:customStyle="1" w:styleId="p1">
    <w:name w:val="p1"/>
    <w:basedOn w:val="DefaultParagraphFont"/>
    <w:rsid w:val="0065156B"/>
    <w:rPr>
      <w:vanish w:val="0"/>
      <w:webHidden w:val="0"/>
      <w:specVanish w:val="0"/>
    </w:rPr>
  </w:style>
  <w:style w:type="paragraph" w:customStyle="1" w:styleId="Default">
    <w:name w:val="Default"/>
    <w:rsid w:val="00C03647"/>
    <w:pPr>
      <w:autoSpaceDE w:val="0"/>
      <w:autoSpaceDN w:val="0"/>
      <w:adjustRightInd w:val="0"/>
    </w:pPr>
    <w:rPr>
      <w:rFonts w:ascii="Times New Roman" w:hAnsi="Times New Roman"/>
      <w:color w:val="000000"/>
      <w:sz w:val="24"/>
      <w:szCs w:val="24"/>
    </w:rPr>
  </w:style>
  <w:style w:type="character" w:customStyle="1" w:styleId="ListParagraphChar">
    <w:name w:val="List Paragraph Char"/>
    <w:aliases w:val="Proposal Heading 1.1 Char,Primus H 3 Char,Bullets Char,Ha Char,1st level - Bullet List Paragraph Char,List Paragraph1 Char,Lettre d'introduction Char,Paragrafo elenco Char,Resume Title Char,Bullet list Char,C-Change Char,Ha1 Char"/>
    <w:link w:val="ListParagraph"/>
    <w:uiPriority w:val="34"/>
    <w:locked/>
    <w:rsid w:val="009727FD"/>
    <w:rPr>
      <w:rFonts w:ascii="Times New Roman" w:eastAsia="Times New Roman" w:hAnsi="Times New Roman"/>
      <w:color w:val="000000"/>
      <w:sz w:val="24"/>
      <w:szCs w:val="24"/>
    </w:rPr>
  </w:style>
  <w:style w:type="paragraph" w:styleId="BodyTextIndent">
    <w:name w:val="Body Text Indent"/>
    <w:basedOn w:val="Normal"/>
    <w:link w:val="BodyTextIndentChar"/>
    <w:semiHidden/>
    <w:unhideWhenUsed/>
    <w:rsid w:val="00BB4635"/>
    <w:pPr>
      <w:tabs>
        <w:tab w:val="left" w:pos="360"/>
      </w:tabs>
      <w:ind w:left="360" w:hanging="360"/>
    </w:pPr>
    <w:rPr>
      <w:rFonts w:ascii="Tahoma" w:hAnsi="Tahoma"/>
      <w:color w:val="auto"/>
      <w:sz w:val="20"/>
      <w:szCs w:val="20"/>
    </w:rPr>
  </w:style>
  <w:style w:type="character" w:customStyle="1" w:styleId="BodyTextIndentChar">
    <w:name w:val="Body Text Indent Char"/>
    <w:basedOn w:val="DefaultParagraphFont"/>
    <w:link w:val="BodyTextIndent"/>
    <w:semiHidden/>
    <w:rsid w:val="00BB4635"/>
    <w:rPr>
      <w:rFonts w:ascii="Tahoma" w:eastAsia="Times New Roman" w:hAnsi="Tahoma"/>
    </w:rPr>
  </w:style>
  <w:style w:type="character" w:customStyle="1" w:styleId="Heading1Char">
    <w:name w:val="Heading 1 Char"/>
    <w:basedOn w:val="DefaultParagraphFont"/>
    <w:link w:val="Heading1"/>
    <w:uiPriority w:val="9"/>
    <w:rsid w:val="00455479"/>
    <w:rPr>
      <w:rFonts w:ascii="Gill Sans MT" w:eastAsiaTheme="majorEastAsia" w:hAnsi="Gill Sans MT" w:cstheme="majorBidi"/>
      <w:b/>
      <w:bCs/>
      <w:sz w:val="28"/>
      <w:szCs w:val="24"/>
    </w:rPr>
  </w:style>
  <w:style w:type="paragraph" w:styleId="FootnoteText">
    <w:name w:val="footnote text"/>
    <w:aliases w:val="FOOTNOTES,fn,single space,footnote text,Footnote Text Char1 Char,Footnote Text Char Char Char1,Footnote Text Char1 Char Char Char1,Footnote Text Char1 Char1 Char,Footnote Text Char Char Char Char,Footnote Text1,Footnote,Geneva 9,ft"/>
    <w:basedOn w:val="Normal"/>
    <w:link w:val="FootnoteTextChar"/>
    <w:uiPriority w:val="99"/>
    <w:rsid w:val="00EF0D4C"/>
    <w:rPr>
      <w:rFonts w:ascii="Verdana" w:hAnsi="Verdana"/>
      <w:color w:val="auto"/>
      <w:sz w:val="20"/>
      <w:szCs w:val="20"/>
      <w:lang w:val="fr-FR"/>
    </w:rPr>
  </w:style>
  <w:style w:type="character" w:customStyle="1" w:styleId="FootnoteTextChar">
    <w:name w:val="Footnote Text Char"/>
    <w:aliases w:val="FOOTNOTES Char,fn Char,single space Char,footnote text Char,Footnote Text Char1 Char Char,Footnote Text Char Char Char1 Char,Footnote Text Char1 Char Char Char1 Char,Footnote Text Char1 Char1 Char Char,Footnote Text1 Char,ft Char"/>
    <w:basedOn w:val="DefaultParagraphFont"/>
    <w:link w:val="FootnoteText"/>
    <w:uiPriority w:val="99"/>
    <w:rsid w:val="00EF0D4C"/>
    <w:rPr>
      <w:rFonts w:ascii="Verdana" w:eastAsia="Times New Roman" w:hAnsi="Verdana"/>
      <w:lang w:val="fr-FR"/>
    </w:rPr>
  </w:style>
  <w:style w:type="character" w:styleId="FootnoteReference">
    <w:name w:val="footnote reference"/>
    <w:aliases w:val="ftref,Char Char,Carattere Char1,Carattere Char Char Carattere Carattere Char Char,16 Point,Superscript 6 Point,BVI fnr, BVI fnr,Footnotes refss,Texto de nota al pie,Appel note de bas de page,Ref,de nota al pie,Footnote number,f,4_"/>
    <w:uiPriority w:val="99"/>
    <w:rsid w:val="00EF0D4C"/>
    <w:rPr>
      <w:vertAlign w:val="superscript"/>
    </w:rPr>
  </w:style>
  <w:style w:type="character" w:styleId="UnresolvedMention">
    <w:name w:val="Unresolved Mention"/>
    <w:basedOn w:val="DefaultParagraphFont"/>
    <w:uiPriority w:val="99"/>
    <w:semiHidden/>
    <w:unhideWhenUsed/>
    <w:rsid w:val="00EF0D4C"/>
    <w:rPr>
      <w:color w:val="605E5C"/>
      <w:shd w:val="clear" w:color="auto" w:fill="E1DFDD"/>
    </w:rPr>
  </w:style>
  <w:style w:type="character" w:styleId="FollowedHyperlink">
    <w:name w:val="FollowedHyperlink"/>
    <w:basedOn w:val="DefaultParagraphFont"/>
    <w:uiPriority w:val="99"/>
    <w:semiHidden/>
    <w:unhideWhenUsed/>
    <w:rsid w:val="00D61163"/>
    <w:rPr>
      <w:color w:val="954F72" w:themeColor="followedHyperlink"/>
      <w:u w:val="single"/>
    </w:rPr>
  </w:style>
  <w:style w:type="table" w:customStyle="1" w:styleId="TableGrid1">
    <w:name w:val="Table Grid1"/>
    <w:basedOn w:val="TableNormal"/>
    <w:next w:val="TableGrid"/>
    <w:uiPriority w:val="39"/>
    <w:rsid w:val="0097101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F2848"/>
    <w:pPr>
      <w:spacing w:before="100" w:beforeAutospacing="1" w:after="100" w:afterAutospacing="1"/>
    </w:pPr>
    <w:rPr>
      <w:color w:val="auto"/>
    </w:rPr>
  </w:style>
  <w:style w:type="character" w:customStyle="1" w:styleId="normaltextrun">
    <w:name w:val="normaltextrun"/>
    <w:basedOn w:val="DefaultParagraphFont"/>
    <w:rsid w:val="007F2848"/>
  </w:style>
  <w:style w:type="character" w:customStyle="1" w:styleId="eop">
    <w:name w:val="eop"/>
    <w:basedOn w:val="DefaultParagraphFont"/>
    <w:rsid w:val="007F2848"/>
  </w:style>
  <w:style w:type="paragraph" w:styleId="Caption">
    <w:name w:val="caption"/>
    <w:basedOn w:val="Normal"/>
    <w:next w:val="Normal"/>
    <w:uiPriority w:val="35"/>
    <w:unhideWhenUsed/>
    <w:qFormat/>
    <w:rsid w:val="00C16F1E"/>
    <w:pPr>
      <w:spacing w:after="200"/>
    </w:pPr>
    <w:rPr>
      <w:rFonts w:asciiTheme="minorHAnsi" w:eastAsiaTheme="minorHAnsi" w:hAnsiTheme="minorHAnsi" w:cstheme="minorBidi"/>
      <w:i/>
      <w:iCs/>
      <w:color w:val="44546A" w:themeColor="text2"/>
      <w:sz w:val="18"/>
      <w:szCs w:val="18"/>
    </w:rPr>
  </w:style>
  <w:style w:type="character" w:customStyle="1" w:styleId="Heading2Char">
    <w:name w:val="Heading 2 Char"/>
    <w:basedOn w:val="DefaultParagraphFont"/>
    <w:link w:val="Heading2"/>
    <w:uiPriority w:val="9"/>
    <w:rsid w:val="00B6776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5009">
      <w:bodyDiv w:val="1"/>
      <w:marLeft w:val="0"/>
      <w:marRight w:val="0"/>
      <w:marTop w:val="0"/>
      <w:marBottom w:val="0"/>
      <w:divBdr>
        <w:top w:val="none" w:sz="0" w:space="0" w:color="auto"/>
        <w:left w:val="none" w:sz="0" w:space="0" w:color="auto"/>
        <w:bottom w:val="none" w:sz="0" w:space="0" w:color="auto"/>
        <w:right w:val="none" w:sz="0" w:space="0" w:color="auto"/>
      </w:divBdr>
    </w:div>
    <w:div w:id="29114166">
      <w:bodyDiv w:val="1"/>
      <w:marLeft w:val="0"/>
      <w:marRight w:val="0"/>
      <w:marTop w:val="0"/>
      <w:marBottom w:val="0"/>
      <w:divBdr>
        <w:top w:val="none" w:sz="0" w:space="0" w:color="auto"/>
        <w:left w:val="none" w:sz="0" w:space="0" w:color="auto"/>
        <w:bottom w:val="none" w:sz="0" w:space="0" w:color="auto"/>
        <w:right w:val="none" w:sz="0" w:space="0" w:color="auto"/>
      </w:divBdr>
    </w:div>
    <w:div w:id="295645242">
      <w:bodyDiv w:val="1"/>
      <w:marLeft w:val="0"/>
      <w:marRight w:val="0"/>
      <w:marTop w:val="0"/>
      <w:marBottom w:val="0"/>
      <w:divBdr>
        <w:top w:val="none" w:sz="0" w:space="0" w:color="auto"/>
        <w:left w:val="none" w:sz="0" w:space="0" w:color="auto"/>
        <w:bottom w:val="none" w:sz="0" w:space="0" w:color="auto"/>
        <w:right w:val="none" w:sz="0" w:space="0" w:color="auto"/>
      </w:divBdr>
    </w:div>
    <w:div w:id="356467767">
      <w:bodyDiv w:val="1"/>
      <w:marLeft w:val="0"/>
      <w:marRight w:val="0"/>
      <w:marTop w:val="0"/>
      <w:marBottom w:val="0"/>
      <w:divBdr>
        <w:top w:val="none" w:sz="0" w:space="0" w:color="auto"/>
        <w:left w:val="none" w:sz="0" w:space="0" w:color="auto"/>
        <w:bottom w:val="none" w:sz="0" w:space="0" w:color="auto"/>
        <w:right w:val="none" w:sz="0" w:space="0" w:color="auto"/>
      </w:divBdr>
    </w:div>
    <w:div w:id="380791787">
      <w:bodyDiv w:val="1"/>
      <w:marLeft w:val="0"/>
      <w:marRight w:val="0"/>
      <w:marTop w:val="0"/>
      <w:marBottom w:val="0"/>
      <w:divBdr>
        <w:top w:val="none" w:sz="0" w:space="0" w:color="auto"/>
        <w:left w:val="none" w:sz="0" w:space="0" w:color="auto"/>
        <w:bottom w:val="none" w:sz="0" w:space="0" w:color="auto"/>
        <w:right w:val="none" w:sz="0" w:space="0" w:color="auto"/>
      </w:divBdr>
      <w:divsChild>
        <w:div w:id="256987712">
          <w:marLeft w:val="0"/>
          <w:marRight w:val="0"/>
          <w:marTop w:val="0"/>
          <w:marBottom w:val="0"/>
          <w:divBdr>
            <w:top w:val="none" w:sz="0" w:space="0" w:color="auto"/>
            <w:left w:val="none" w:sz="0" w:space="0" w:color="auto"/>
            <w:bottom w:val="none" w:sz="0" w:space="0" w:color="auto"/>
            <w:right w:val="none" w:sz="0" w:space="0" w:color="auto"/>
          </w:divBdr>
        </w:div>
        <w:div w:id="1917980794">
          <w:marLeft w:val="0"/>
          <w:marRight w:val="0"/>
          <w:marTop w:val="0"/>
          <w:marBottom w:val="0"/>
          <w:divBdr>
            <w:top w:val="none" w:sz="0" w:space="0" w:color="auto"/>
            <w:left w:val="none" w:sz="0" w:space="0" w:color="auto"/>
            <w:bottom w:val="none" w:sz="0" w:space="0" w:color="auto"/>
            <w:right w:val="none" w:sz="0" w:space="0" w:color="auto"/>
          </w:divBdr>
        </w:div>
        <w:div w:id="831457201">
          <w:marLeft w:val="0"/>
          <w:marRight w:val="0"/>
          <w:marTop w:val="0"/>
          <w:marBottom w:val="0"/>
          <w:divBdr>
            <w:top w:val="none" w:sz="0" w:space="0" w:color="auto"/>
            <w:left w:val="none" w:sz="0" w:space="0" w:color="auto"/>
            <w:bottom w:val="none" w:sz="0" w:space="0" w:color="auto"/>
            <w:right w:val="none" w:sz="0" w:space="0" w:color="auto"/>
          </w:divBdr>
        </w:div>
        <w:div w:id="254435231">
          <w:marLeft w:val="0"/>
          <w:marRight w:val="0"/>
          <w:marTop w:val="0"/>
          <w:marBottom w:val="0"/>
          <w:divBdr>
            <w:top w:val="none" w:sz="0" w:space="0" w:color="auto"/>
            <w:left w:val="none" w:sz="0" w:space="0" w:color="auto"/>
            <w:bottom w:val="none" w:sz="0" w:space="0" w:color="auto"/>
            <w:right w:val="none" w:sz="0" w:space="0" w:color="auto"/>
          </w:divBdr>
        </w:div>
        <w:div w:id="222642173">
          <w:marLeft w:val="0"/>
          <w:marRight w:val="0"/>
          <w:marTop w:val="0"/>
          <w:marBottom w:val="0"/>
          <w:divBdr>
            <w:top w:val="none" w:sz="0" w:space="0" w:color="auto"/>
            <w:left w:val="none" w:sz="0" w:space="0" w:color="auto"/>
            <w:bottom w:val="none" w:sz="0" w:space="0" w:color="auto"/>
            <w:right w:val="none" w:sz="0" w:space="0" w:color="auto"/>
          </w:divBdr>
        </w:div>
        <w:div w:id="1842429645">
          <w:marLeft w:val="0"/>
          <w:marRight w:val="0"/>
          <w:marTop w:val="0"/>
          <w:marBottom w:val="0"/>
          <w:divBdr>
            <w:top w:val="none" w:sz="0" w:space="0" w:color="auto"/>
            <w:left w:val="none" w:sz="0" w:space="0" w:color="auto"/>
            <w:bottom w:val="none" w:sz="0" w:space="0" w:color="auto"/>
            <w:right w:val="none" w:sz="0" w:space="0" w:color="auto"/>
          </w:divBdr>
        </w:div>
        <w:div w:id="1527212800">
          <w:marLeft w:val="0"/>
          <w:marRight w:val="0"/>
          <w:marTop w:val="0"/>
          <w:marBottom w:val="0"/>
          <w:divBdr>
            <w:top w:val="none" w:sz="0" w:space="0" w:color="auto"/>
            <w:left w:val="none" w:sz="0" w:space="0" w:color="auto"/>
            <w:bottom w:val="none" w:sz="0" w:space="0" w:color="auto"/>
            <w:right w:val="none" w:sz="0" w:space="0" w:color="auto"/>
          </w:divBdr>
        </w:div>
      </w:divsChild>
    </w:div>
    <w:div w:id="760445704">
      <w:bodyDiv w:val="1"/>
      <w:marLeft w:val="0"/>
      <w:marRight w:val="0"/>
      <w:marTop w:val="0"/>
      <w:marBottom w:val="0"/>
      <w:divBdr>
        <w:top w:val="none" w:sz="0" w:space="0" w:color="auto"/>
        <w:left w:val="none" w:sz="0" w:space="0" w:color="auto"/>
        <w:bottom w:val="none" w:sz="0" w:space="0" w:color="auto"/>
        <w:right w:val="none" w:sz="0" w:space="0" w:color="auto"/>
      </w:divBdr>
    </w:div>
    <w:div w:id="817383506">
      <w:bodyDiv w:val="1"/>
      <w:marLeft w:val="0"/>
      <w:marRight w:val="0"/>
      <w:marTop w:val="0"/>
      <w:marBottom w:val="0"/>
      <w:divBdr>
        <w:top w:val="none" w:sz="0" w:space="0" w:color="auto"/>
        <w:left w:val="none" w:sz="0" w:space="0" w:color="auto"/>
        <w:bottom w:val="none" w:sz="0" w:space="0" w:color="auto"/>
        <w:right w:val="none" w:sz="0" w:space="0" w:color="auto"/>
      </w:divBdr>
    </w:div>
    <w:div w:id="928853695">
      <w:bodyDiv w:val="1"/>
      <w:marLeft w:val="0"/>
      <w:marRight w:val="0"/>
      <w:marTop w:val="0"/>
      <w:marBottom w:val="0"/>
      <w:divBdr>
        <w:top w:val="none" w:sz="0" w:space="0" w:color="auto"/>
        <w:left w:val="none" w:sz="0" w:space="0" w:color="auto"/>
        <w:bottom w:val="none" w:sz="0" w:space="0" w:color="auto"/>
        <w:right w:val="none" w:sz="0" w:space="0" w:color="auto"/>
      </w:divBdr>
    </w:div>
    <w:div w:id="942541971">
      <w:bodyDiv w:val="1"/>
      <w:marLeft w:val="0"/>
      <w:marRight w:val="0"/>
      <w:marTop w:val="0"/>
      <w:marBottom w:val="0"/>
      <w:divBdr>
        <w:top w:val="none" w:sz="0" w:space="0" w:color="auto"/>
        <w:left w:val="none" w:sz="0" w:space="0" w:color="auto"/>
        <w:bottom w:val="none" w:sz="0" w:space="0" w:color="auto"/>
        <w:right w:val="none" w:sz="0" w:space="0" w:color="auto"/>
      </w:divBdr>
      <w:divsChild>
        <w:div w:id="186914498">
          <w:marLeft w:val="0"/>
          <w:marRight w:val="0"/>
          <w:marTop w:val="0"/>
          <w:marBottom w:val="0"/>
          <w:divBdr>
            <w:top w:val="none" w:sz="0" w:space="0" w:color="auto"/>
            <w:left w:val="none" w:sz="0" w:space="0" w:color="auto"/>
            <w:bottom w:val="none" w:sz="0" w:space="0" w:color="auto"/>
            <w:right w:val="none" w:sz="0" w:space="0" w:color="auto"/>
          </w:divBdr>
        </w:div>
        <w:div w:id="705566726">
          <w:marLeft w:val="0"/>
          <w:marRight w:val="0"/>
          <w:marTop w:val="0"/>
          <w:marBottom w:val="0"/>
          <w:divBdr>
            <w:top w:val="none" w:sz="0" w:space="0" w:color="auto"/>
            <w:left w:val="none" w:sz="0" w:space="0" w:color="auto"/>
            <w:bottom w:val="none" w:sz="0" w:space="0" w:color="auto"/>
            <w:right w:val="none" w:sz="0" w:space="0" w:color="auto"/>
          </w:divBdr>
        </w:div>
        <w:div w:id="1065372687">
          <w:marLeft w:val="0"/>
          <w:marRight w:val="0"/>
          <w:marTop w:val="0"/>
          <w:marBottom w:val="0"/>
          <w:divBdr>
            <w:top w:val="none" w:sz="0" w:space="0" w:color="auto"/>
            <w:left w:val="none" w:sz="0" w:space="0" w:color="auto"/>
            <w:bottom w:val="none" w:sz="0" w:space="0" w:color="auto"/>
            <w:right w:val="none" w:sz="0" w:space="0" w:color="auto"/>
          </w:divBdr>
        </w:div>
        <w:div w:id="2050958233">
          <w:marLeft w:val="0"/>
          <w:marRight w:val="0"/>
          <w:marTop w:val="0"/>
          <w:marBottom w:val="0"/>
          <w:divBdr>
            <w:top w:val="none" w:sz="0" w:space="0" w:color="auto"/>
            <w:left w:val="none" w:sz="0" w:space="0" w:color="auto"/>
            <w:bottom w:val="none" w:sz="0" w:space="0" w:color="auto"/>
            <w:right w:val="none" w:sz="0" w:space="0" w:color="auto"/>
          </w:divBdr>
        </w:div>
        <w:div w:id="1147548643">
          <w:marLeft w:val="0"/>
          <w:marRight w:val="0"/>
          <w:marTop w:val="0"/>
          <w:marBottom w:val="0"/>
          <w:divBdr>
            <w:top w:val="none" w:sz="0" w:space="0" w:color="auto"/>
            <w:left w:val="none" w:sz="0" w:space="0" w:color="auto"/>
            <w:bottom w:val="none" w:sz="0" w:space="0" w:color="auto"/>
            <w:right w:val="none" w:sz="0" w:space="0" w:color="auto"/>
          </w:divBdr>
        </w:div>
        <w:div w:id="741802795">
          <w:marLeft w:val="0"/>
          <w:marRight w:val="0"/>
          <w:marTop w:val="0"/>
          <w:marBottom w:val="0"/>
          <w:divBdr>
            <w:top w:val="none" w:sz="0" w:space="0" w:color="auto"/>
            <w:left w:val="none" w:sz="0" w:space="0" w:color="auto"/>
            <w:bottom w:val="none" w:sz="0" w:space="0" w:color="auto"/>
            <w:right w:val="none" w:sz="0" w:space="0" w:color="auto"/>
          </w:divBdr>
        </w:div>
        <w:div w:id="315303069">
          <w:marLeft w:val="0"/>
          <w:marRight w:val="0"/>
          <w:marTop w:val="0"/>
          <w:marBottom w:val="0"/>
          <w:divBdr>
            <w:top w:val="none" w:sz="0" w:space="0" w:color="auto"/>
            <w:left w:val="none" w:sz="0" w:space="0" w:color="auto"/>
            <w:bottom w:val="none" w:sz="0" w:space="0" w:color="auto"/>
            <w:right w:val="none" w:sz="0" w:space="0" w:color="auto"/>
          </w:divBdr>
        </w:div>
        <w:div w:id="547881966">
          <w:marLeft w:val="0"/>
          <w:marRight w:val="0"/>
          <w:marTop w:val="0"/>
          <w:marBottom w:val="0"/>
          <w:divBdr>
            <w:top w:val="none" w:sz="0" w:space="0" w:color="auto"/>
            <w:left w:val="none" w:sz="0" w:space="0" w:color="auto"/>
            <w:bottom w:val="none" w:sz="0" w:space="0" w:color="auto"/>
            <w:right w:val="none" w:sz="0" w:space="0" w:color="auto"/>
          </w:divBdr>
          <w:divsChild>
            <w:div w:id="1674532931">
              <w:marLeft w:val="0"/>
              <w:marRight w:val="0"/>
              <w:marTop w:val="30"/>
              <w:marBottom w:val="30"/>
              <w:divBdr>
                <w:top w:val="none" w:sz="0" w:space="0" w:color="auto"/>
                <w:left w:val="none" w:sz="0" w:space="0" w:color="auto"/>
                <w:bottom w:val="none" w:sz="0" w:space="0" w:color="auto"/>
                <w:right w:val="none" w:sz="0" w:space="0" w:color="auto"/>
              </w:divBdr>
              <w:divsChild>
                <w:div w:id="636376830">
                  <w:marLeft w:val="0"/>
                  <w:marRight w:val="0"/>
                  <w:marTop w:val="0"/>
                  <w:marBottom w:val="0"/>
                  <w:divBdr>
                    <w:top w:val="none" w:sz="0" w:space="0" w:color="auto"/>
                    <w:left w:val="none" w:sz="0" w:space="0" w:color="auto"/>
                    <w:bottom w:val="none" w:sz="0" w:space="0" w:color="auto"/>
                    <w:right w:val="none" w:sz="0" w:space="0" w:color="auto"/>
                  </w:divBdr>
                  <w:divsChild>
                    <w:div w:id="744645877">
                      <w:marLeft w:val="0"/>
                      <w:marRight w:val="0"/>
                      <w:marTop w:val="0"/>
                      <w:marBottom w:val="0"/>
                      <w:divBdr>
                        <w:top w:val="none" w:sz="0" w:space="0" w:color="auto"/>
                        <w:left w:val="none" w:sz="0" w:space="0" w:color="auto"/>
                        <w:bottom w:val="none" w:sz="0" w:space="0" w:color="auto"/>
                        <w:right w:val="none" w:sz="0" w:space="0" w:color="auto"/>
                      </w:divBdr>
                    </w:div>
                  </w:divsChild>
                </w:div>
                <w:div w:id="1659574547">
                  <w:marLeft w:val="0"/>
                  <w:marRight w:val="0"/>
                  <w:marTop w:val="0"/>
                  <w:marBottom w:val="0"/>
                  <w:divBdr>
                    <w:top w:val="none" w:sz="0" w:space="0" w:color="auto"/>
                    <w:left w:val="none" w:sz="0" w:space="0" w:color="auto"/>
                    <w:bottom w:val="none" w:sz="0" w:space="0" w:color="auto"/>
                    <w:right w:val="none" w:sz="0" w:space="0" w:color="auto"/>
                  </w:divBdr>
                  <w:divsChild>
                    <w:div w:id="209415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174743">
      <w:bodyDiv w:val="1"/>
      <w:marLeft w:val="0"/>
      <w:marRight w:val="0"/>
      <w:marTop w:val="0"/>
      <w:marBottom w:val="0"/>
      <w:divBdr>
        <w:top w:val="none" w:sz="0" w:space="0" w:color="auto"/>
        <w:left w:val="none" w:sz="0" w:space="0" w:color="auto"/>
        <w:bottom w:val="none" w:sz="0" w:space="0" w:color="auto"/>
        <w:right w:val="none" w:sz="0" w:space="0" w:color="auto"/>
      </w:divBdr>
    </w:div>
    <w:div w:id="1109008828">
      <w:bodyDiv w:val="1"/>
      <w:marLeft w:val="0"/>
      <w:marRight w:val="0"/>
      <w:marTop w:val="0"/>
      <w:marBottom w:val="0"/>
      <w:divBdr>
        <w:top w:val="none" w:sz="0" w:space="0" w:color="auto"/>
        <w:left w:val="none" w:sz="0" w:space="0" w:color="auto"/>
        <w:bottom w:val="none" w:sz="0" w:space="0" w:color="auto"/>
        <w:right w:val="none" w:sz="0" w:space="0" w:color="auto"/>
      </w:divBdr>
    </w:div>
    <w:div w:id="1651012306">
      <w:bodyDiv w:val="1"/>
      <w:marLeft w:val="0"/>
      <w:marRight w:val="0"/>
      <w:marTop w:val="0"/>
      <w:marBottom w:val="0"/>
      <w:divBdr>
        <w:top w:val="none" w:sz="0" w:space="0" w:color="auto"/>
        <w:left w:val="none" w:sz="0" w:space="0" w:color="auto"/>
        <w:bottom w:val="none" w:sz="0" w:space="0" w:color="auto"/>
        <w:right w:val="none" w:sz="0" w:space="0" w:color="auto"/>
      </w:divBdr>
    </w:div>
    <w:div w:id="1667902107">
      <w:bodyDiv w:val="1"/>
      <w:marLeft w:val="0"/>
      <w:marRight w:val="0"/>
      <w:marTop w:val="0"/>
      <w:marBottom w:val="0"/>
      <w:divBdr>
        <w:top w:val="none" w:sz="0" w:space="0" w:color="auto"/>
        <w:left w:val="none" w:sz="0" w:space="0" w:color="auto"/>
        <w:bottom w:val="none" w:sz="0" w:space="0" w:color="auto"/>
        <w:right w:val="none" w:sz="0" w:space="0" w:color="auto"/>
      </w:divBdr>
    </w:div>
    <w:div w:id="1685012243">
      <w:bodyDiv w:val="1"/>
      <w:marLeft w:val="0"/>
      <w:marRight w:val="0"/>
      <w:marTop w:val="0"/>
      <w:marBottom w:val="0"/>
      <w:divBdr>
        <w:top w:val="none" w:sz="0" w:space="0" w:color="auto"/>
        <w:left w:val="none" w:sz="0" w:space="0" w:color="auto"/>
        <w:bottom w:val="none" w:sz="0" w:space="0" w:color="auto"/>
        <w:right w:val="none" w:sz="0" w:space="0" w:color="auto"/>
      </w:divBdr>
    </w:div>
    <w:div w:id="1802457271">
      <w:bodyDiv w:val="1"/>
      <w:marLeft w:val="0"/>
      <w:marRight w:val="0"/>
      <w:marTop w:val="0"/>
      <w:marBottom w:val="0"/>
      <w:divBdr>
        <w:top w:val="none" w:sz="0" w:space="0" w:color="auto"/>
        <w:left w:val="none" w:sz="0" w:space="0" w:color="auto"/>
        <w:bottom w:val="none" w:sz="0" w:space="0" w:color="auto"/>
        <w:right w:val="none" w:sz="0" w:space="0" w:color="auto"/>
      </w:divBdr>
    </w:div>
    <w:div w:id="1804032292">
      <w:bodyDiv w:val="1"/>
      <w:marLeft w:val="0"/>
      <w:marRight w:val="0"/>
      <w:marTop w:val="0"/>
      <w:marBottom w:val="0"/>
      <w:divBdr>
        <w:top w:val="none" w:sz="0" w:space="0" w:color="auto"/>
        <w:left w:val="none" w:sz="0" w:space="0" w:color="auto"/>
        <w:bottom w:val="none" w:sz="0" w:space="0" w:color="auto"/>
        <w:right w:val="none" w:sz="0" w:space="0" w:color="auto"/>
      </w:divBdr>
    </w:div>
    <w:div w:id="2004814764">
      <w:bodyDiv w:val="1"/>
      <w:marLeft w:val="0"/>
      <w:marRight w:val="0"/>
      <w:marTop w:val="0"/>
      <w:marBottom w:val="0"/>
      <w:divBdr>
        <w:top w:val="none" w:sz="0" w:space="0" w:color="auto"/>
        <w:left w:val="none" w:sz="0" w:space="0" w:color="auto"/>
        <w:bottom w:val="none" w:sz="0" w:space="0" w:color="auto"/>
        <w:right w:val="none" w:sz="0" w:space="0" w:color="auto"/>
      </w:divBdr>
    </w:div>
    <w:div w:id="212326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ntstunisia@ma3an.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antstunisia@ma3an.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8EE738A90B44428762A87019CD6D7C" ma:contentTypeVersion="15" ma:contentTypeDescription="Crée un document." ma:contentTypeScope="" ma:versionID="09bae487805de6ed90c2a00b710e4ea0">
  <xsd:schema xmlns:xsd="http://www.w3.org/2001/XMLSchema" xmlns:xs="http://www.w3.org/2001/XMLSchema" xmlns:p="http://schemas.microsoft.com/office/2006/metadata/properties" xmlns:ns1="http://schemas.microsoft.com/sharepoint/v3" xmlns:ns2="d1468941-8cda-4822-9ce1-4cfefec9bbeb" xmlns:ns3="846620f4-aacc-4e2e-a16e-ddf07a7daaa1" targetNamespace="http://schemas.microsoft.com/office/2006/metadata/properties" ma:root="true" ma:fieldsID="1144efd16f75894d6eea720a3a40a167" ns1:_="" ns2:_="" ns3:_="">
    <xsd:import namespace="http://schemas.microsoft.com/sharepoint/v3"/>
    <xsd:import namespace="d1468941-8cda-4822-9ce1-4cfefec9bbeb"/>
    <xsd:import namespace="846620f4-aacc-4e2e-a16e-ddf07a7daa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Propriétés de la stratégie de conformité unifiée" ma:hidden="true" ma:internalName="_ip_UnifiedCompliancePolicyProperties">
      <xsd:simpleType>
        <xsd:restriction base="dms:Note"/>
      </xsd:simpleType>
    </xsd:element>
    <xsd:element name="_ip_UnifiedCompliancePolicyUIAction" ma:index="21"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68941-8cda-4822-9ce1-4cfefec9bb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6620f4-aacc-4e2e-a16e-ddf07a7daaa1"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73D9D4-7A56-49E1-9CA0-AB7B466A5C6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3EB1AA5-2B60-45D5-A497-958F1D448A69}"/>
</file>

<file path=customXml/itemProps3.xml><?xml version="1.0" encoding="utf-8"?>
<ds:datastoreItem xmlns:ds="http://schemas.openxmlformats.org/officeDocument/2006/customXml" ds:itemID="{1BFF5632-0B2F-4CBF-90B5-73F5049E8278}">
  <ds:schemaRefs>
    <ds:schemaRef ds:uri="http://schemas.openxmlformats.org/officeDocument/2006/bibliography"/>
  </ds:schemaRefs>
</ds:datastoreItem>
</file>

<file path=customXml/itemProps4.xml><?xml version="1.0" encoding="utf-8"?>
<ds:datastoreItem xmlns:ds="http://schemas.openxmlformats.org/officeDocument/2006/customXml" ds:itemID="{80769DF7-9D2C-4C8B-83F6-82EF2980B7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5272</Words>
  <Characters>30055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FHI</Company>
  <LinksUpToDate>false</LinksUpToDate>
  <CharactersWithSpaces>35257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Visitor</dc:creator>
  <cp:lastModifiedBy>Habiba Raouani</cp:lastModifiedBy>
  <cp:revision>2</cp:revision>
  <cp:lastPrinted>2016-06-07T08:55:00Z</cp:lastPrinted>
  <dcterms:created xsi:type="dcterms:W3CDTF">2021-07-16T16:19:00Z</dcterms:created>
  <dcterms:modified xsi:type="dcterms:W3CDTF">2021-07-16T16:19:00Z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0x010100F28EE738A90B44428762A87019CD6D7C</vt:lpwstr>
  </property>
</Properties>
</file>