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CC149F" w:rsidRPr="000514DC" w14:paraId="2D7E4853" w14:textId="77777777">
        <w:trPr>
          <w:trHeight w:val="12682"/>
        </w:trPr>
        <w:tc>
          <w:tcPr>
            <w:tcW w:w="10679" w:type="dxa"/>
          </w:tcPr>
          <w:p w14:paraId="58B15560" w14:textId="77777777" w:rsidR="00CC149F" w:rsidRPr="000514DC" w:rsidRDefault="005251B6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0514DC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7ADEB816" wp14:editId="4D4912D0">
                  <wp:simplePos x="0" y="0"/>
                  <wp:positionH relativeFrom="column">
                    <wp:posOffset>6015355</wp:posOffset>
                  </wp:positionH>
                  <wp:positionV relativeFrom="paragraph">
                    <wp:posOffset>61595</wp:posOffset>
                  </wp:positionV>
                  <wp:extent cx="552450" cy="69532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25317F" w14:textId="77777777" w:rsidR="00CC149F" w:rsidRPr="000514DC" w:rsidRDefault="00CC149F" w:rsidP="00CC149F">
            <w:pPr>
              <w:ind w:left="-289" w:right="7494"/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14:paraId="7BE8A502" w14:textId="77777777" w:rsidR="00653CD7" w:rsidRPr="000514DC" w:rsidRDefault="00653CD7" w:rsidP="00A57DB4">
            <w:pPr>
              <w:ind w:right="7494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14:paraId="270F2FB2" w14:textId="77777777" w:rsidR="00AE13E8" w:rsidRPr="000514DC" w:rsidRDefault="005251B6" w:rsidP="000514DC">
            <w:pPr>
              <w:jc w:val="center"/>
              <w:rPr>
                <w:rFonts w:ascii="Arial Narrow" w:hAnsi="Arial Narrow" w:cs="Arial"/>
                <w:b/>
                <w:lang w:val="fr-FR"/>
              </w:rPr>
            </w:pPr>
            <w:r w:rsidRPr="000514DC">
              <w:rPr>
                <w:rFonts w:ascii="Arial Narrow" w:hAnsi="Arial Narrow" w:cs="Arial"/>
                <w:b/>
                <w:lang w:val="fr-FR"/>
              </w:rPr>
              <w:t>APPEL D’OFFRE</w:t>
            </w:r>
            <w:r w:rsidR="000514DC">
              <w:rPr>
                <w:rFonts w:ascii="Arial Narrow" w:hAnsi="Arial Narrow" w:cs="Arial"/>
                <w:b/>
                <w:lang w:val="fr-FR"/>
              </w:rPr>
              <w:t>S</w:t>
            </w:r>
            <w:r w:rsidR="003343E0" w:rsidRPr="000514DC">
              <w:rPr>
                <w:rFonts w:ascii="Arial Narrow" w:hAnsi="Arial Narrow" w:cs="Arial"/>
                <w:b/>
                <w:lang w:val="fr-FR"/>
              </w:rPr>
              <w:t xml:space="preserve"> N</w:t>
            </w:r>
            <w:r w:rsidR="000514DC">
              <w:rPr>
                <w:rFonts w:ascii="Arial Narrow" w:hAnsi="Arial Narrow" w:cs="Arial"/>
                <w:b/>
                <w:lang w:val="fr-FR"/>
              </w:rPr>
              <w:t>ATIONAL</w:t>
            </w:r>
          </w:p>
          <w:p w14:paraId="0CA57DC8" w14:textId="378815B2" w:rsidR="005251B6" w:rsidRPr="000514DC" w:rsidRDefault="000514DC" w:rsidP="00FB5D83">
            <w:pPr>
              <w:jc w:val="center"/>
              <w:rPr>
                <w:rFonts w:ascii="Arial Narrow" w:hAnsi="Arial Narrow" w:cs="Arial"/>
                <w:b/>
                <w:sz w:val="20"/>
                <w:lang w:val="fr-FR"/>
              </w:rPr>
            </w:pPr>
            <w:r w:rsidRPr="000514DC">
              <w:rPr>
                <w:rFonts w:ascii="Arial" w:hAnsi="Arial" w:cs="Arial"/>
                <w:i/>
                <w:color w:val="0070C0"/>
                <w:sz w:val="20"/>
                <w:lang w:val="fr-FR"/>
              </w:rPr>
              <w:t>T/14DGK/H76/LAP/Tunis</w:t>
            </w:r>
            <w:r w:rsidR="00FB5D83">
              <w:rPr>
                <w:rFonts w:ascii="Arial" w:hAnsi="Arial" w:cs="Arial"/>
                <w:bCs/>
                <w:i/>
                <w:color w:val="0070C0"/>
                <w:sz w:val="20"/>
                <w:lang w:val="fr-FR"/>
              </w:rPr>
              <w:t>/28-03-2018</w:t>
            </w:r>
          </w:p>
          <w:p w14:paraId="43D72B63" w14:textId="77777777" w:rsidR="00CC149F" w:rsidRPr="000514DC" w:rsidRDefault="00CC149F" w:rsidP="000514DC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</w:p>
          <w:p w14:paraId="30A8449D" w14:textId="392CE619" w:rsidR="005251B6" w:rsidRPr="000514DC" w:rsidRDefault="00796982" w:rsidP="00D86F78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ACTED (</w:t>
            </w:r>
            <w:r w:rsidR="005251B6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Agence d’Aide à la Coopération Technique et au Développement), mettant en </w:t>
            </w:r>
            <w:r w:rsidR="00D47E71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œuvre</w:t>
            </w:r>
            <w:r w:rsidR="005251B6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le projet</w:t>
            </w:r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« Emergency and protection assistance to </w:t>
            </w:r>
            <w:proofErr w:type="spellStart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displaced</w:t>
            </w:r>
            <w:proofErr w:type="spellEnd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and </w:t>
            </w:r>
            <w:proofErr w:type="spellStart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conflict</w:t>
            </w:r>
            <w:proofErr w:type="spellEnd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affected</w:t>
            </w:r>
            <w:proofErr w:type="spellEnd"/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population in Libya »</w:t>
            </w:r>
            <w:r w:rsidR="001C4695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financé par </w:t>
            </w:r>
            <w:r w:rsidR="00D86F78">
              <w:rPr>
                <w:rFonts w:ascii="Arial Narrow" w:hAnsi="Arial Narrow" w:cs="Arial"/>
                <w:sz w:val="22"/>
                <w:szCs w:val="22"/>
                <w:lang w:val="fr-FR"/>
              </w:rPr>
              <w:t>UNHCR</w:t>
            </w:r>
            <w:r w:rsidR="001C4695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invite les fournisseurs </w:t>
            </w:r>
            <w:r w:rsidR="0033228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d’équipements</w:t>
            </w:r>
            <w:r w:rsidR="001C4695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à soumettre leurs offres </w:t>
            </w:r>
            <w:r w:rsidR="000514D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pour l’achat d’</w:t>
            </w:r>
            <w:r w:rsidR="001C4695" w:rsidRPr="000514DC">
              <w:rPr>
                <w:rFonts w:ascii="Arial Narrow" w:hAnsi="Arial Narrow" w:cs="Arial"/>
                <w:i/>
                <w:color w:val="0070C0"/>
                <w:sz w:val="22"/>
                <w:szCs w:val="22"/>
                <w:lang w:val="fr-FR"/>
              </w:rPr>
              <w:t>équipements</w:t>
            </w:r>
            <w:r w:rsidR="0033228C" w:rsidRPr="000514DC">
              <w:rPr>
                <w:rFonts w:ascii="Arial Narrow" w:hAnsi="Arial Narrow" w:cs="Arial"/>
                <w:i/>
                <w:color w:val="0070C0"/>
                <w:sz w:val="22"/>
                <w:szCs w:val="22"/>
                <w:lang w:val="fr-FR"/>
              </w:rPr>
              <w:t xml:space="preserve"> </w:t>
            </w:r>
            <w:r w:rsidR="001C4695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décrits ci-dessous :</w:t>
            </w:r>
          </w:p>
          <w:p w14:paraId="425D1819" w14:textId="77777777" w:rsidR="00D10A8A" w:rsidRPr="000514DC" w:rsidRDefault="00D10A8A" w:rsidP="00796982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</w:p>
          <w:tbl>
            <w:tblPr>
              <w:tblW w:w="10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3558"/>
              <w:gridCol w:w="1024"/>
              <w:gridCol w:w="957"/>
              <w:gridCol w:w="1990"/>
              <w:gridCol w:w="2321"/>
            </w:tblGrid>
            <w:tr w:rsidR="00E95948" w:rsidRPr="000514DC" w14:paraId="2DAC7E9B" w14:textId="77777777" w:rsidTr="000514DC">
              <w:trPr>
                <w:trHeight w:val="558"/>
              </w:trPr>
              <w:tc>
                <w:tcPr>
                  <w:tcW w:w="572" w:type="dxa"/>
                  <w:shd w:val="clear" w:color="auto" w:fill="C0C0C0"/>
                  <w:vAlign w:val="center"/>
                </w:tcPr>
                <w:p w14:paraId="0872417D" w14:textId="77777777" w:rsidR="00E95948" w:rsidRPr="000514DC" w:rsidRDefault="000514DC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N°</w:t>
                  </w:r>
                </w:p>
              </w:tc>
              <w:tc>
                <w:tcPr>
                  <w:tcW w:w="3558" w:type="dxa"/>
                  <w:shd w:val="clear" w:color="auto" w:fill="C0C0C0"/>
                  <w:vAlign w:val="center"/>
                </w:tcPr>
                <w:p w14:paraId="22471A0D" w14:textId="7D8B3815" w:rsidR="00E95948" w:rsidRPr="000514DC" w:rsidRDefault="00E95948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Description</w:t>
                  </w:r>
                  <w:r w:rsidR="00A0510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des articles</w:t>
                  </w:r>
                </w:p>
              </w:tc>
              <w:tc>
                <w:tcPr>
                  <w:tcW w:w="1024" w:type="dxa"/>
                  <w:shd w:val="clear" w:color="auto" w:fill="C0C0C0"/>
                  <w:vAlign w:val="center"/>
                </w:tcPr>
                <w:p w14:paraId="1CBF1CB2" w14:textId="77777777" w:rsidR="00E95948" w:rsidRPr="000514DC" w:rsidRDefault="001C4695" w:rsidP="00E9594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Quantité</w:t>
                  </w:r>
                </w:p>
              </w:tc>
              <w:tc>
                <w:tcPr>
                  <w:tcW w:w="957" w:type="dxa"/>
                  <w:shd w:val="clear" w:color="auto" w:fill="C0C0C0"/>
                  <w:vAlign w:val="center"/>
                </w:tcPr>
                <w:p w14:paraId="6ABCA670" w14:textId="77777777" w:rsidR="00E95948" w:rsidRPr="000514DC" w:rsidRDefault="00E95948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Unit</w:t>
                  </w:r>
                  <w:r w:rsidR="001C4695"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é</w:t>
                  </w:r>
                </w:p>
              </w:tc>
              <w:tc>
                <w:tcPr>
                  <w:tcW w:w="1990" w:type="dxa"/>
                  <w:shd w:val="clear" w:color="auto" w:fill="C0C0C0"/>
                  <w:vAlign w:val="center"/>
                </w:tcPr>
                <w:p w14:paraId="624A055B" w14:textId="77777777" w:rsidR="00E95948" w:rsidRPr="000514DC" w:rsidRDefault="00E95948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INCOTERMS/</w:t>
                  </w:r>
                </w:p>
                <w:p w14:paraId="4CBC58C3" w14:textId="77777777" w:rsidR="00E95948" w:rsidRPr="000514DC" w:rsidRDefault="001C4695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Lieu de livraison</w:t>
                  </w:r>
                </w:p>
              </w:tc>
              <w:tc>
                <w:tcPr>
                  <w:tcW w:w="2321" w:type="dxa"/>
                  <w:shd w:val="clear" w:color="auto" w:fill="C0C0C0"/>
                  <w:vAlign w:val="center"/>
                </w:tcPr>
                <w:p w14:paraId="70A60F79" w14:textId="77777777" w:rsidR="00E95948" w:rsidRPr="000514DC" w:rsidRDefault="001C4695" w:rsidP="00D10A8A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/>
                    </w:rPr>
                    <w:t>Date limite de livraison</w:t>
                  </w:r>
                </w:p>
              </w:tc>
            </w:tr>
            <w:tr w:rsidR="000514DC" w:rsidRPr="000514DC" w14:paraId="355B3F3A" w14:textId="77777777" w:rsidTr="001158BF">
              <w:trPr>
                <w:trHeight w:val="359"/>
              </w:trPr>
              <w:tc>
                <w:tcPr>
                  <w:tcW w:w="572" w:type="dxa"/>
                  <w:vAlign w:val="center"/>
                </w:tcPr>
                <w:p w14:paraId="4D81DEA5" w14:textId="77777777" w:rsidR="000514DC" w:rsidRPr="000514DC" w:rsidRDefault="000514DC" w:rsidP="000514D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/>
                    </w:rPr>
                  </w:pPr>
                  <w:r w:rsidRPr="000514DC">
                    <w:rPr>
                      <w:rFonts w:ascii="Arial Narrow" w:hAnsi="Arial Narrow" w:cs="Arial"/>
                      <w:sz w:val="22"/>
                      <w:szCs w:val="22"/>
                      <w:lang w:val="fr-FR"/>
                    </w:rPr>
                    <w:t>1</w:t>
                  </w:r>
                </w:p>
              </w:tc>
              <w:tc>
                <w:tcPr>
                  <w:tcW w:w="3558" w:type="dxa"/>
                  <w:vAlign w:val="center"/>
                </w:tcPr>
                <w:p w14:paraId="0A472DB8" w14:textId="155A1D1B" w:rsidR="000514DC" w:rsidRPr="000514DC" w:rsidRDefault="008809E0" w:rsidP="000514D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  <w:t>Ordinateur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  <w:t xml:space="preserve"> portable</w:t>
                  </w:r>
                </w:p>
              </w:tc>
              <w:tc>
                <w:tcPr>
                  <w:tcW w:w="1024" w:type="dxa"/>
                  <w:vAlign w:val="center"/>
                </w:tcPr>
                <w:p w14:paraId="67B1B426" w14:textId="1291281D" w:rsidR="000514DC" w:rsidRPr="000514DC" w:rsidRDefault="000514DC" w:rsidP="000514D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</w:pPr>
                  <w:r w:rsidRPr="000514DC"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  <w:t>2</w:t>
                  </w:r>
                  <w:r w:rsidR="00B92100"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  <w:t>4</w:t>
                  </w:r>
                </w:p>
              </w:tc>
              <w:tc>
                <w:tcPr>
                  <w:tcW w:w="957" w:type="dxa"/>
                  <w:vAlign w:val="center"/>
                </w:tcPr>
                <w:p w14:paraId="2758FA83" w14:textId="77777777" w:rsidR="000514DC" w:rsidRPr="000514DC" w:rsidRDefault="000514DC" w:rsidP="000514D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GB" w:eastAsia="en-GB"/>
                    </w:rPr>
                  </w:pPr>
                  <w:r w:rsidRPr="000514DC">
                    <w:rPr>
                      <w:rFonts w:ascii="Arial Narrow" w:hAnsi="Arial Narrow" w:cs="Arial"/>
                      <w:sz w:val="22"/>
                      <w:szCs w:val="22"/>
                      <w:lang w:val="fr-FR" w:eastAsia="en-GB"/>
                    </w:rPr>
                    <w:t>pièce</w:t>
                  </w: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14:paraId="1B8F2BDD" w14:textId="77777777" w:rsidR="000514DC" w:rsidRPr="000514DC" w:rsidRDefault="000514DC" w:rsidP="000514DC">
                  <w:pPr>
                    <w:jc w:val="center"/>
                    <w:rPr>
                      <w:sz w:val="22"/>
                      <w:szCs w:val="22"/>
                    </w:rPr>
                  </w:pPr>
                  <w:r w:rsidRPr="000514DC">
                    <w:rPr>
                      <w:rFonts w:ascii="Arial Narrow" w:hAnsi="Arial Narrow" w:cs="Arial"/>
                      <w:sz w:val="22"/>
                      <w:szCs w:val="22"/>
                      <w:lang w:val="fr-FR"/>
                    </w:rPr>
                    <w:t>DDP - Bureau d’ACTED Tunisie, Tunis</w:t>
                  </w:r>
                </w:p>
              </w:tc>
              <w:tc>
                <w:tcPr>
                  <w:tcW w:w="2321" w:type="dxa"/>
                  <w:shd w:val="clear" w:color="auto" w:fill="auto"/>
                  <w:vAlign w:val="center"/>
                </w:tcPr>
                <w:p w14:paraId="5E928092" w14:textId="7AB52D1F" w:rsidR="000514DC" w:rsidRPr="000514DC" w:rsidRDefault="00FB5D83" w:rsidP="000514D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highlight w:val="yellow"/>
                      <w:lang w:val="fr-FR"/>
                    </w:rPr>
                  </w:pPr>
                  <w:r w:rsidRPr="001158BF">
                    <w:rPr>
                      <w:rFonts w:ascii="Arial Narrow" w:hAnsi="Arial Narrow" w:cs="Arial"/>
                      <w:sz w:val="22"/>
                      <w:szCs w:val="22"/>
                      <w:lang w:val="fr-FR"/>
                    </w:rPr>
                    <w:t>24-04-2018</w:t>
                  </w:r>
                </w:p>
              </w:tc>
            </w:tr>
          </w:tbl>
          <w:p w14:paraId="18F2D9C1" w14:textId="77777777" w:rsidR="00796982" w:rsidRPr="008809E0" w:rsidRDefault="00796982" w:rsidP="0079698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7987CE8" w14:textId="5CE450D8" w:rsidR="00262CA4" w:rsidRPr="000514DC" w:rsidRDefault="00262CA4" w:rsidP="0027074A">
            <w:pPr>
              <w:jc w:val="both"/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L’appel d’offre sera conduit en utilisant les documents d’offre standards d’ACTED et ouvert à tous les fournisseurs et prestataires de services qualifiés. Les Documents d’Offre (en</w:t>
            </w:r>
            <w:r w:rsidR="008809E0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r w:rsidR="0027074A" w:rsidRPr="000514DC">
              <w:rPr>
                <w:rFonts w:ascii="Arial Narrow" w:hAnsi="Arial Narrow" w:cs="Arial"/>
                <w:bCs/>
                <w:color w:val="0070C0"/>
                <w:sz w:val="22"/>
                <w:szCs w:val="22"/>
                <w:lang w:val="fr-FR"/>
              </w:rPr>
              <w:t>Français)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peuvent être retirés gratuitement par tous les soumissionnaires </w:t>
            </w:r>
            <w:r w:rsidR="00D47E71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intéressés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à</w:t>
            </w:r>
            <w:r w:rsidR="00855F0D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(aux) l’adresse(s) suivante(s) :</w:t>
            </w:r>
          </w:p>
          <w:p w14:paraId="6FFCA82B" w14:textId="77777777" w:rsidR="001E5375" w:rsidRPr="000514DC" w:rsidRDefault="00262CA4" w:rsidP="000514DC">
            <w:pPr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b/>
                <w:bCs/>
                <w:sz w:val="22"/>
                <w:szCs w:val="22"/>
                <w:lang w:val="fr-FR"/>
              </w:rPr>
              <w:t xml:space="preserve">Bureau de représentation ACTED à </w:t>
            </w:r>
            <w:r w:rsidR="0027074A" w:rsidRPr="000514DC"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lang w:val="fr-FR"/>
              </w:rPr>
              <w:t>Tunis :</w:t>
            </w:r>
          </w:p>
          <w:p w14:paraId="4ACC7C4C" w14:textId="77777777" w:rsidR="00262CA4" w:rsidRPr="000514DC" w:rsidRDefault="0027074A" w:rsidP="000514D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Immeuble </w:t>
            </w:r>
            <w:proofErr w:type="spellStart"/>
            <w:r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>Nour</w:t>
            </w:r>
            <w:proofErr w:type="spellEnd"/>
            <w:r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>, Appartement A1-1 BLOC A - Rue</w:t>
            </w:r>
            <w:r w:rsidR="008064F2"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du Corail, Les Berges du Lac 2</w:t>
            </w:r>
            <w:r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>, Tunis, Tunisie</w:t>
            </w:r>
          </w:p>
          <w:p w14:paraId="21C9410F" w14:textId="77777777" w:rsidR="004511CB" w:rsidRPr="000514DC" w:rsidRDefault="004511CB" w:rsidP="000514D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</w:pPr>
          </w:p>
          <w:p w14:paraId="40D1A0EF" w14:textId="3F56D6CC" w:rsidR="00595C3C" w:rsidRPr="000514DC" w:rsidRDefault="00262CA4" w:rsidP="00FB5D83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Une séance d’information préalable à la soumission sera organisée </w:t>
            </w:r>
            <w:r w:rsidRPr="000514DC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le</w:t>
            </w:r>
            <w:r w:rsidR="00855F0D" w:rsidRPr="000514DC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="00FB5D83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04-04-</w:t>
            </w:r>
            <w:r w:rsidR="00FB5D83"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2018</w:t>
            </w:r>
            <w:r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à </w:t>
            </w:r>
            <w:r w:rsidR="00FB5D83"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1</w:t>
            </w:r>
            <w:r w:rsidR="00FB5D83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 xml:space="preserve">0H00 </w:t>
            </w: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au bureau de représentation d’ACTED à </w:t>
            </w:r>
            <w:r w:rsidR="00855F0D" w:rsidRPr="000514DC">
              <w:rPr>
                <w:rFonts w:ascii="Arial Narrow" w:hAnsi="Arial Narrow" w:cs="Arial"/>
                <w:color w:val="0070C0"/>
                <w:sz w:val="22"/>
                <w:szCs w:val="22"/>
                <w:lang w:val="fr-FR"/>
              </w:rPr>
              <w:t>Tunis</w:t>
            </w:r>
            <w:r w:rsidR="004511CB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.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La p</w:t>
            </w:r>
            <w:r w:rsidR="00595C3C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articipation </w:t>
            </w: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de tous les soumissionnaires intéressés à cette séance d’information est préférable mais non obligatoire. </w:t>
            </w:r>
            <w:r w:rsidR="008064F2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</w:p>
          <w:p w14:paraId="4517CB6A" w14:textId="77777777" w:rsidR="00595C3C" w:rsidRPr="000514DC" w:rsidRDefault="00595C3C" w:rsidP="00CC149F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</w:p>
          <w:p w14:paraId="3CE36C23" w14:textId="75FE952C" w:rsidR="00262CA4" w:rsidRPr="000514DC" w:rsidRDefault="00262CA4" w:rsidP="00FB5D83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Toutes les </w:t>
            </w:r>
            <w:r w:rsidR="00D47E71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offres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doivent être </w:t>
            </w:r>
            <w:r w:rsidR="00672D38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soumises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avant </w:t>
            </w:r>
            <w:r w:rsidR="00FB5D83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le</w:t>
            </w:r>
            <w:r w:rsidRPr="000514DC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="00FB5D83"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11-04-2018</w:t>
            </w:r>
            <w:r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à </w:t>
            </w:r>
            <w:r w:rsidR="00FB5D83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10H00</w:t>
            </w:r>
            <w:r w:rsidRPr="000514DC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 xml:space="preserve"> </w:t>
            </w:r>
            <w:r w:rsidR="00783826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à l’adresse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mentionnées ci-dessus dans une enveloppe scellée ou par email à </w:t>
            </w:r>
            <w:hyperlink r:id="rId9" w:history="1">
              <w:r w:rsidR="000514DC" w:rsidRPr="00532C2C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  <w:lang w:val="fr-FR"/>
                </w:rPr>
                <w:t>Libya.tender@acted.org</w:t>
              </w:r>
            </w:hyperlink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, </w:t>
            </w:r>
            <w:r w:rsidRPr="000514D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  <w:lang w:val="fr-FR"/>
              </w:rPr>
              <w:t>Cc</w:t>
            </w:r>
            <w:r w:rsidRPr="000514D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</w:t>
            </w:r>
            <w:hyperlink r:id="rId10" w:history="1">
              <w:r w:rsidR="000514DC" w:rsidRPr="00532C2C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tender@acted.org</w:t>
              </w:r>
            </w:hyperlink>
            <w:r w:rsidRPr="000514DC">
              <w:rPr>
                <w:rStyle w:val="Hyperlink"/>
                <w:rFonts w:ascii="Arial Narrow" w:hAnsi="Arial Narrow" w:cs="Arial"/>
                <w:sz w:val="22"/>
                <w:szCs w:val="22"/>
                <w:lang w:val="fr-FR"/>
              </w:rPr>
              <w:t xml:space="preserve">. 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Les offres en retard seront automatiquement rejetées.</w:t>
            </w:r>
          </w:p>
          <w:p w14:paraId="7BB85141" w14:textId="77777777" w:rsidR="00262CA4" w:rsidRPr="000514DC" w:rsidRDefault="00262CA4" w:rsidP="00075E9D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</w:pPr>
          </w:p>
          <w:p w14:paraId="691222F2" w14:textId="77777777" w:rsidR="00CC149F" w:rsidRPr="000514DC" w:rsidRDefault="00ED0FCB" w:rsidP="00CC149F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ACTED ne prend en charge aucun frais ou dépense étant occasionné(e) pour le soumissionnaire par la préparation et la soumission de son offre à ACTED.</w:t>
            </w:r>
          </w:p>
          <w:p w14:paraId="77D39353" w14:textId="77777777" w:rsidR="00FA0CCF" w:rsidRPr="000514DC" w:rsidRDefault="00FA0CCF" w:rsidP="00CC149F">
            <w:pPr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</w:p>
          <w:p w14:paraId="0AC7C932" w14:textId="1CA5C9E5" w:rsidR="00E51F7C" w:rsidRPr="000514DC" w:rsidRDefault="00ED0FCB" w:rsidP="00FB5D8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La séance d’ouverture des </w:t>
            </w:r>
            <w:r w:rsidR="001F6EE5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offres</w:t>
            </w: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se tiendra </w:t>
            </w:r>
            <w:r w:rsidRPr="000514DC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le </w:t>
            </w:r>
            <w:r w:rsidR="00FB5D83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12-04-</w:t>
            </w:r>
            <w:r w:rsidR="00FB5D83"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2018</w:t>
            </w:r>
            <w:r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à </w:t>
            </w:r>
            <w:r w:rsidR="00FB5D83"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10H00</w:t>
            </w:r>
            <w:r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 xml:space="preserve"> </w:t>
            </w:r>
            <w:r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dans le bureau de représentation d’ACTED à</w:t>
            </w:r>
            <w:r w:rsid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r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aux) l’adresse(s)</w:t>
            </w:r>
            <w:r w:rsidR="001F6EE5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. La présence des représentants des soumissionnaires est autorisée. Pour toute question concernant l’appel d’offre, veuillez contacter le bureau de représentation d’ACTED </w:t>
            </w:r>
            <w:r w:rsid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à </w:t>
            </w:r>
            <w:r w:rsidR="000514DC"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Immeuble </w:t>
            </w:r>
            <w:proofErr w:type="spellStart"/>
            <w:r w:rsidR="000514DC"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>Nour</w:t>
            </w:r>
            <w:proofErr w:type="spellEnd"/>
            <w:r w:rsidR="000514DC" w:rsidRPr="000514DC">
              <w:rPr>
                <w:rFonts w:ascii="Arial Narrow" w:hAnsi="Arial Narrow"/>
                <w:b/>
                <w:sz w:val="22"/>
                <w:szCs w:val="22"/>
                <w:lang w:val="fr-FR"/>
              </w:rPr>
              <w:t>, Appartement A1-1 BLOC A - Rue du Corail, Les Berges du Lac 2, Tunis, Tunisie</w:t>
            </w:r>
            <w:r w:rsidR="001F6EE5" w:rsidRPr="000514DC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le</w:t>
            </w:r>
            <w:r w:rsidR="00FB5D83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10-04-</w:t>
            </w:r>
            <w:r w:rsidR="00FB5D83"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>2018</w:t>
            </w:r>
            <w:r w:rsidR="001F6EE5" w:rsidRPr="001158BF">
              <w:rPr>
                <w:rFonts w:ascii="Arial Narrow" w:hAnsi="Arial Narrow" w:cs="Arial"/>
                <w:b/>
                <w:sz w:val="22"/>
                <w:szCs w:val="22"/>
                <w:u w:val="single"/>
                <w:lang w:val="fr-FR"/>
              </w:rPr>
              <w:t xml:space="preserve"> à </w:t>
            </w:r>
            <w:r w:rsidR="00FB5D83" w:rsidRPr="001158BF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>10h00</w:t>
            </w:r>
            <w:r w:rsidR="001F6EE5" w:rsidRPr="001158BF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au</w:t>
            </w:r>
            <w:bookmarkStart w:id="0" w:name="_GoBack"/>
            <w:bookmarkEnd w:id="0"/>
            <w:r w:rsidR="001F6EE5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 plus tard</w:t>
            </w:r>
            <w:r w:rsidR="001F6EE5" w:rsidRPr="000514DC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 xml:space="preserve"> </w:t>
            </w:r>
            <w:r w:rsidR="006A72FF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par téléphone </w:t>
            </w:r>
            <w:r w:rsidR="006A72FF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(+</w:t>
            </w:r>
            <w:r w:rsidR="00855F0D" w:rsidRPr="000514DC">
              <w:rPr>
                <w:rFonts w:ascii="Arial Narrow" w:hAnsi="Arial Narrow" w:cs="Arial"/>
                <w:color w:val="1F497D"/>
                <w:sz w:val="22"/>
                <w:szCs w:val="22"/>
                <w:lang w:val="fr-FR" w:eastAsia="fr-FR"/>
              </w:rPr>
              <w:t>50461812</w:t>
            </w:r>
            <w:r w:rsidR="006A72FF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) </w:t>
            </w:r>
            <w:r w:rsidR="006A72FF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ou par email à</w:t>
            </w:r>
            <w:r w:rsidR="006A72FF" w:rsidRPr="000514DC">
              <w:rPr>
                <w:rFonts w:ascii="Arial Narrow" w:hAnsi="Arial Narrow" w:cs="Arial"/>
                <w:b/>
                <w:color w:val="0070C0"/>
                <w:sz w:val="22"/>
                <w:szCs w:val="22"/>
                <w:u w:val="single"/>
                <w:lang w:val="fr-FR"/>
              </w:rPr>
              <w:t xml:space="preserve"> </w:t>
            </w:r>
            <w:r w:rsidR="00855F0D" w:rsidRPr="000514DC">
              <w:rPr>
                <w:rFonts w:ascii="Arial Narrow" w:hAnsi="Arial Narrow" w:cs="Arial"/>
                <w:color w:val="0070C0"/>
                <w:sz w:val="22"/>
                <w:szCs w:val="22"/>
                <w:u w:val="single"/>
                <w:lang w:val="fr-FR"/>
              </w:rPr>
              <w:t>libya</w:t>
            </w:r>
            <w:hyperlink r:id="rId11" w:history="1">
              <w:r w:rsidR="000514DC" w:rsidRPr="00532C2C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  <w:lang w:val="fr-FR"/>
                </w:rPr>
                <w:t>.tender@acted.org</w:t>
              </w:r>
            </w:hyperlink>
            <w:r w:rsidR="00D47E71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 xml:space="preserve">, </w:t>
            </w:r>
            <w:r w:rsidR="006A72FF" w:rsidRPr="000514DC">
              <w:rPr>
                <w:rFonts w:ascii="Arial Narrow" w:hAnsi="Arial Narrow" w:cs="Arial"/>
                <w:bCs/>
                <w:sz w:val="22"/>
                <w:szCs w:val="22"/>
                <w:lang w:val="fr-FR"/>
              </w:rPr>
              <w:t>copie</w:t>
            </w:r>
            <w:r w:rsidR="006A72FF" w:rsidRPr="000514DC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0514DC">
              <w:rPr>
                <w:rStyle w:val="Hyperlink"/>
                <w:rFonts w:ascii="Arial Narrow" w:hAnsi="Arial Narrow" w:cs="Arial"/>
                <w:sz w:val="22"/>
                <w:szCs w:val="22"/>
              </w:rPr>
              <w:t>tender</w:t>
            </w:r>
            <w:r w:rsidR="006A72FF" w:rsidRPr="000514DC">
              <w:rPr>
                <w:rStyle w:val="Hyperlink"/>
                <w:rFonts w:ascii="Arial Narrow" w:hAnsi="Arial Narrow" w:cs="Arial"/>
                <w:sz w:val="22"/>
                <w:szCs w:val="22"/>
              </w:rPr>
              <w:t>@acted.org</w:t>
            </w:r>
            <w:r w:rsidR="006A72FF" w:rsidRPr="000514DC">
              <w:rPr>
                <w:rFonts w:ascii="Arial Narrow" w:hAnsi="Arial Narrow" w:cs="Arial"/>
                <w:sz w:val="22"/>
                <w:szCs w:val="22"/>
                <w:lang w:val="fr-FR"/>
              </w:rPr>
              <w:t>.</w:t>
            </w:r>
          </w:p>
        </w:tc>
      </w:tr>
      <w:tr w:rsidR="00D02BA8" w:rsidRPr="000514DC" w14:paraId="5D8A25D6" w14:textId="77777777" w:rsidTr="004511CB">
        <w:trPr>
          <w:trHeight w:val="80"/>
        </w:trPr>
        <w:tc>
          <w:tcPr>
            <w:tcW w:w="10679" w:type="dxa"/>
          </w:tcPr>
          <w:p w14:paraId="60A964BA" w14:textId="77777777" w:rsidR="00D02BA8" w:rsidRPr="000514DC" w:rsidRDefault="00D02BA8" w:rsidP="00CC149F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</w:p>
        </w:tc>
      </w:tr>
    </w:tbl>
    <w:p w14:paraId="17DA5CA9" w14:textId="77777777" w:rsidR="00CC149F" w:rsidRPr="000514DC" w:rsidRDefault="00CC149F" w:rsidP="0016204A">
      <w:pPr>
        <w:rPr>
          <w:rFonts w:ascii="Arial Narrow" w:hAnsi="Arial Narrow" w:cs="Arial"/>
          <w:sz w:val="20"/>
          <w:szCs w:val="20"/>
          <w:lang w:val="fr-FR"/>
        </w:rPr>
      </w:pPr>
    </w:p>
    <w:sectPr w:rsidR="00CC149F" w:rsidRPr="000514DC" w:rsidSect="00796982">
      <w:headerReference w:type="default" r:id="rId12"/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E5BF7" w14:textId="77777777" w:rsidR="003D77AE" w:rsidRDefault="003D77AE">
      <w:r>
        <w:separator/>
      </w:r>
    </w:p>
  </w:endnote>
  <w:endnote w:type="continuationSeparator" w:id="0">
    <w:p w14:paraId="79587B11" w14:textId="77777777" w:rsidR="003D77AE" w:rsidRDefault="003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E714" w14:textId="77777777" w:rsidR="003D77AE" w:rsidRDefault="003D77AE">
      <w:r>
        <w:separator/>
      </w:r>
    </w:p>
  </w:footnote>
  <w:footnote w:type="continuationSeparator" w:id="0">
    <w:p w14:paraId="7EFC421A" w14:textId="77777777" w:rsidR="003D77AE" w:rsidRDefault="003D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5549" w14:textId="77777777" w:rsidR="001F6EE5" w:rsidRPr="002E52B5" w:rsidRDefault="001F6EE5" w:rsidP="004511CB">
    <w:pPr>
      <w:pStyle w:val="Footer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14:paraId="72559B8C" w14:textId="77777777" w:rsidR="001F6EE5" w:rsidRPr="008C3D2B" w:rsidRDefault="001F6EE5">
    <w:pPr>
      <w:pStyle w:val="Header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3A5"/>
    <w:rsid w:val="000155E2"/>
    <w:rsid w:val="000514DC"/>
    <w:rsid w:val="00055C42"/>
    <w:rsid w:val="000728CD"/>
    <w:rsid w:val="00075E9D"/>
    <w:rsid w:val="00094686"/>
    <w:rsid w:val="000B43D3"/>
    <w:rsid w:val="000C66C8"/>
    <w:rsid w:val="000D2724"/>
    <w:rsid w:val="000D2CD3"/>
    <w:rsid w:val="001158BF"/>
    <w:rsid w:val="00122D17"/>
    <w:rsid w:val="001353D2"/>
    <w:rsid w:val="0016204A"/>
    <w:rsid w:val="001C4695"/>
    <w:rsid w:val="001E358A"/>
    <w:rsid w:val="001E5375"/>
    <w:rsid w:val="001F2B3E"/>
    <w:rsid w:val="001F6EE5"/>
    <w:rsid w:val="002232D3"/>
    <w:rsid w:val="00262CA4"/>
    <w:rsid w:val="0027074A"/>
    <w:rsid w:val="00272E6A"/>
    <w:rsid w:val="00295331"/>
    <w:rsid w:val="002973A5"/>
    <w:rsid w:val="002A4CFB"/>
    <w:rsid w:val="002E52B5"/>
    <w:rsid w:val="0033228C"/>
    <w:rsid w:val="003343E0"/>
    <w:rsid w:val="00341849"/>
    <w:rsid w:val="003567E1"/>
    <w:rsid w:val="00397C81"/>
    <w:rsid w:val="003D77AE"/>
    <w:rsid w:val="003F6242"/>
    <w:rsid w:val="0044350D"/>
    <w:rsid w:val="004438BD"/>
    <w:rsid w:val="004511CB"/>
    <w:rsid w:val="00454FB1"/>
    <w:rsid w:val="004828B1"/>
    <w:rsid w:val="004D551C"/>
    <w:rsid w:val="004E7565"/>
    <w:rsid w:val="005251B6"/>
    <w:rsid w:val="00525F9C"/>
    <w:rsid w:val="00570212"/>
    <w:rsid w:val="00582167"/>
    <w:rsid w:val="00582937"/>
    <w:rsid w:val="00595C3C"/>
    <w:rsid w:val="005A156D"/>
    <w:rsid w:val="005B4F73"/>
    <w:rsid w:val="00617BD4"/>
    <w:rsid w:val="00653CD7"/>
    <w:rsid w:val="006661C6"/>
    <w:rsid w:val="00672D38"/>
    <w:rsid w:val="0068766A"/>
    <w:rsid w:val="006A72FF"/>
    <w:rsid w:val="006B1892"/>
    <w:rsid w:val="006D08CC"/>
    <w:rsid w:val="006F4A11"/>
    <w:rsid w:val="0072583E"/>
    <w:rsid w:val="00744B0D"/>
    <w:rsid w:val="00783826"/>
    <w:rsid w:val="007858DC"/>
    <w:rsid w:val="00796982"/>
    <w:rsid w:val="007B4BDA"/>
    <w:rsid w:val="007D607A"/>
    <w:rsid w:val="007F2ABF"/>
    <w:rsid w:val="008064F2"/>
    <w:rsid w:val="00810CCA"/>
    <w:rsid w:val="008125CD"/>
    <w:rsid w:val="00854A92"/>
    <w:rsid w:val="00855F0D"/>
    <w:rsid w:val="008604A3"/>
    <w:rsid w:val="008809E0"/>
    <w:rsid w:val="008A2760"/>
    <w:rsid w:val="008B02EC"/>
    <w:rsid w:val="008C3D2B"/>
    <w:rsid w:val="008F1D16"/>
    <w:rsid w:val="00960DB6"/>
    <w:rsid w:val="009A1ADD"/>
    <w:rsid w:val="009C0ACD"/>
    <w:rsid w:val="009E3927"/>
    <w:rsid w:val="00A0510F"/>
    <w:rsid w:val="00A24810"/>
    <w:rsid w:val="00A57DB4"/>
    <w:rsid w:val="00A77612"/>
    <w:rsid w:val="00AD5374"/>
    <w:rsid w:val="00AE13E8"/>
    <w:rsid w:val="00AE2B55"/>
    <w:rsid w:val="00AF0176"/>
    <w:rsid w:val="00B3126C"/>
    <w:rsid w:val="00B40356"/>
    <w:rsid w:val="00B72334"/>
    <w:rsid w:val="00B92100"/>
    <w:rsid w:val="00BA373A"/>
    <w:rsid w:val="00BC5EF8"/>
    <w:rsid w:val="00BE5255"/>
    <w:rsid w:val="00C53FD8"/>
    <w:rsid w:val="00CA7AFE"/>
    <w:rsid w:val="00CC149F"/>
    <w:rsid w:val="00D02BA8"/>
    <w:rsid w:val="00D10A8A"/>
    <w:rsid w:val="00D47E71"/>
    <w:rsid w:val="00D86F78"/>
    <w:rsid w:val="00E51F7C"/>
    <w:rsid w:val="00E6590F"/>
    <w:rsid w:val="00E66F62"/>
    <w:rsid w:val="00E7014A"/>
    <w:rsid w:val="00E904EF"/>
    <w:rsid w:val="00E95948"/>
    <w:rsid w:val="00EB2B81"/>
    <w:rsid w:val="00EC66E3"/>
    <w:rsid w:val="00EC78CC"/>
    <w:rsid w:val="00ED0FCB"/>
    <w:rsid w:val="00EF6590"/>
    <w:rsid w:val="00F07C3B"/>
    <w:rsid w:val="00F5052C"/>
    <w:rsid w:val="00F62CE7"/>
    <w:rsid w:val="00F631DF"/>
    <w:rsid w:val="00FA0CCF"/>
    <w:rsid w:val="00FB5D83"/>
    <w:rsid w:val="00FC338D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1FD8"/>
  <w15:docId w15:val="{5B962116-D85A-4314-986F-E0FAB23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B64D3"/>
    <w:rPr>
      <w:color w:val="0000FF"/>
      <w:u w:val="single"/>
    </w:rPr>
  </w:style>
  <w:style w:type="paragraph" w:styleId="BalloonText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0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11CB"/>
    <w:rPr>
      <w:sz w:val="24"/>
      <w:szCs w:val="24"/>
      <w:lang w:val="ru-RU" w:eastAsia="en-US"/>
    </w:rPr>
  </w:style>
  <w:style w:type="paragraph" w:customStyle="1" w:styleId="Default">
    <w:name w:val="Default"/>
    <w:rsid w:val="002707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514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1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14DC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14DC"/>
    <w:rPr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tender@acte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ya.tender@acted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B26E7-B1BE-4641-8342-C998D22B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</Template>
  <TotalTime>54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2293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IMP-ASMT-03-PC</cp:lastModifiedBy>
  <cp:revision>34</cp:revision>
  <cp:lastPrinted>2007-03-05T12:07:00Z</cp:lastPrinted>
  <dcterms:created xsi:type="dcterms:W3CDTF">2012-09-05T07:48:00Z</dcterms:created>
  <dcterms:modified xsi:type="dcterms:W3CDTF">2018-03-28T15:58:00Z</dcterms:modified>
</cp:coreProperties>
</file>