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1F9" w:rsidRDefault="00892953" w:rsidP="00AF40A9">
      <w:pPr>
        <w:bidi/>
        <w:ind w:left="-1333"/>
        <w:rPr>
          <w:lang w:bidi="ar-TN"/>
        </w:rPr>
      </w:pPr>
      <w:bookmarkStart w:id="0" w:name="_GoBack"/>
      <w:bookmarkEnd w:id="0"/>
      <w:r>
        <w:rPr>
          <w:noProof/>
          <w:lang w:eastAsia="fr-FR"/>
        </w:rPr>
        <mc:AlternateContent>
          <mc:Choice Requires="wps">
            <w:drawing>
              <wp:anchor distT="0" distB="0" distL="114300" distR="114300" simplePos="0" relativeHeight="251659264" behindDoc="0" locked="0" layoutInCell="1" allowOverlap="1" wp14:anchorId="488BC730" wp14:editId="35655CA5">
                <wp:simplePos x="0" y="0"/>
                <wp:positionH relativeFrom="column">
                  <wp:posOffset>4057650</wp:posOffset>
                </wp:positionH>
                <wp:positionV relativeFrom="paragraph">
                  <wp:posOffset>919480</wp:posOffset>
                </wp:positionV>
                <wp:extent cx="2199640" cy="6858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685800"/>
                        </a:xfrm>
                        <a:prstGeom prst="rect">
                          <a:avLst/>
                        </a:prstGeom>
                        <a:solidFill>
                          <a:srgbClr val="FFFFFF"/>
                        </a:solidFill>
                        <a:ln w="9525">
                          <a:noFill/>
                          <a:miter lim="800000"/>
                          <a:headEnd/>
                          <a:tailEnd/>
                        </a:ln>
                      </wps:spPr>
                      <wps:txbx>
                        <w:txbxContent>
                          <w:p w:rsidR="00ED6315" w:rsidRPr="009A0BFA" w:rsidRDefault="009A0BFA" w:rsidP="009A0BFA">
                            <w:pPr>
                              <w:bidi/>
                              <w:jc w:val="center"/>
                              <w:rPr>
                                <w:szCs w:val="28"/>
                              </w:rPr>
                            </w:pPr>
                            <w:r w:rsidRPr="0079290F">
                              <w:rPr>
                                <w:rFonts w:ascii="Sakkal Majalla" w:hAnsi="Sakkal Majalla" w:cs="Sakkal Majalla"/>
                                <w:sz w:val="24"/>
                                <w:szCs w:val="24"/>
                                <w:rtl/>
                              </w:rPr>
                              <w:t>مصالح الوزير لدى رئيس الحكومة المكلف بالعلاقة مع الهيئات الدستورية والمجتمع المدني</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8BC730" id="_x0000_t202" coordsize="21600,21600" o:spt="202" path="m,l,21600r21600,l21600,xe">
                <v:stroke joinstyle="miter"/>
                <v:path gradientshapeok="t" o:connecttype="rect"/>
              </v:shapetype>
              <v:shape id="Zone de texte 2" o:spid="_x0000_s1026" type="#_x0000_t202" style="position:absolute;left:0;text-align:left;margin-left:319.5pt;margin-top:72.4pt;width:173.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" stroked="f">
                <v:textbox>
                  <w:txbxContent>
                    <w:p w:rsidR="00ED6315" w:rsidRPr="009A0BFA" w:rsidRDefault="009A0BFA" w:rsidP="009A0BFA">
                      <w:pPr>
                        <w:bidi/>
                        <w:jc w:val="center"/>
                        <w:rPr>
                          <w:szCs w:val="28"/>
                        </w:rPr>
                      </w:pPr>
                      <w:r w:rsidRPr="0079290F">
                        <w:rPr>
                          <w:rFonts w:ascii="Sakkal Majalla" w:hAnsi="Sakkal Majalla" w:cs="Sakkal Majalla"/>
                          <w:sz w:val="24"/>
                          <w:szCs w:val="24"/>
                          <w:rtl/>
                        </w:rPr>
                        <w:t>مصالح الوزير لدى رئيس الحكومة المكلف بالعلاقة مع الهيئات الدستورية والمجتمع المدني</w:t>
                      </w:r>
                    </w:p>
                  </w:txbxContent>
                </v:textbox>
              </v:shape>
            </w:pict>
          </mc:Fallback>
        </mc:AlternateContent>
      </w:r>
      <w:r w:rsidR="001A58EF" w:rsidRPr="00D8377F">
        <w:rPr>
          <w:noProof/>
          <w:lang w:eastAsia="fr-FR"/>
        </w:rPr>
        <w:drawing>
          <wp:inline distT="0" distB="0" distL="0" distR="0" wp14:anchorId="05D7A510" wp14:editId="3CE41993">
            <wp:extent cx="1857375" cy="9157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864866" cy="919484"/>
                    </a:xfrm>
                    <a:prstGeom prst="rect">
                      <a:avLst/>
                    </a:prstGeom>
                  </pic:spPr>
                </pic:pic>
              </a:graphicData>
            </a:graphic>
          </wp:inline>
        </w:drawing>
      </w:r>
      <w:r w:rsidR="001A58EF">
        <w:rPr>
          <w:rFonts w:hint="cs"/>
          <w:rtl/>
          <w:lang w:bidi="ar-TN"/>
        </w:rPr>
        <w:tab/>
      </w:r>
      <w:r w:rsidR="001A58EF">
        <w:rPr>
          <w:rFonts w:hint="cs"/>
          <w:rtl/>
          <w:lang w:bidi="ar-TN"/>
        </w:rPr>
        <w:tab/>
      </w:r>
      <w:r w:rsidR="001A58EF">
        <w:rPr>
          <w:rFonts w:hint="cs"/>
          <w:rtl/>
          <w:lang w:bidi="ar-TN"/>
        </w:rPr>
        <w:tab/>
      </w:r>
      <w:r w:rsidR="001A58EF" w:rsidRPr="00D8377F">
        <w:rPr>
          <w:noProof/>
          <w:lang w:eastAsia="fr-FR"/>
        </w:rPr>
        <w:drawing>
          <wp:inline distT="0" distB="0" distL="0" distR="0" wp14:anchorId="0CA0087A" wp14:editId="7271DE53">
            <wp:extent cx="809625" cy="106723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813397" cy="1072206"/>
                    </a:xfrm>
                    <a:prstGeom prst="rect">
                      <a:avLst/>
                    </a:prstGeom>
                  </pic:spPr>
                </pic:pic>
              </a:graphicData>
            </a:graphic>
          </wp:inline>
        </w:drawing>
      </w:r>
    </w:p>
    <w:p w:rsidR="001A16C1" w:rsidRDefault="00ED6315" w:rsidP="003E1D4E">
      <w:pPr>
        <w:bidi/>
        <w:ind w:left="-58"/>
        <w:rPr>
          <w:rtl/>
          <w:lang w:bidi="ar-TN"/>
        </w:rPr>
      </w:pPr>
      <w:r>
        <w:rPr>
          <w:rFonts w:hint="cs"/>
          <w:rtl/>
          <w:lang w:bidi="ar-TN"/>
        </w:rPr>
        <w:tab/>
      </w:r>
      <w:r>
        <w:rPr>
          <w:rFonts w:hint="cs"/>
          <w:rtl/>
          <w:lang w:bidi="ar-TN"/>
        </w:rPr>
        <w:tab/>
      </w:r>
      <w:r>
        <w:rPr>
          <w:rFonts w:hint="cs"/>
          <w:rtl/>
          <w:lang w:bidi="ar-TN"/>
        </w:rPr>
        <w:tab/>
      </w:r>
      <w:r>
        <w:rPr>
          <w:rFonts w:hint="cs"/>
          <w:rtl/>
          <w:lang w:bidi="ar-TN"/>
        </w:rPr>
        <w:tab/>
      </w:r>
    </w:p>
    <w:p w:rsidR="00ED6315" w:rsidRDefault="00ED6315" w:rsidP="001A16C1">
      <w:pPr>
        <w:bidi/>
        <w:ind w:left="-58"/>
        <w:rPr>
          <w:rtl/>
          <w:lang w:bidi="ar-TN"/>
        </w:rPr>
      </w:pPr>
      <w:r>
        <w:rPr>
          <w:rFonts w:hint="cs"/>
          <w:rtl/>
          <w:lang w:bidi="ar-TN"/>
        </w:rPr>
        <w:tab/>
      </w:r>
      <w:r>
        <w:rPr>
          <w:rFonts w:hint="cs"/>
          <w:rtl/>
          <w:lang w:bidi="ar-TN"/>
        </w:rPr>
        <w:tab/>
      </w:r>
      <w:r>
        <w:rPr>
          <w:rFonts w:hint="cs"/>
          <w:rtl/>
          <w:lang w:bidi="ar-TN"/>
        </w:rPr>
        <w:tab/>
      </w:r>
      <w:r>
        <w:rPr>
          <w:rFonts w:hint="cs"/>
          <w:rtl/>
          <w:lang w:bidi="ar-TN"/>
        </w:rPr>
        <w:tab/>
      </w:r>
      <w:r w:rsidR="00073E0F">
        <w:rPr>
          <w:rFonts w:hint="cs"/>
          <w:rtl/>
          <w:lang w:bidi="ar-TN"/>
        </w:rPr>
        <w:tab/>
      </w:r>
      <w:r w:rsidR="00073E0F">
        <w:rPr>
          <w:rFonts w:hint="cs"/>
          <w:rtl/>
          <w:lang w:bidi="ar-TN"/>
        </w:rPr>
        <w:tab/>
      </w:r>
      <w:r>
        <w:rPr>
          <w:rFonts w:hint="cs"/>
          <w:rtl/>
          <w:lang w:bidi="ar-TN"/>
        </w:rPr>
        <w:t xml:space="preserve"> </w:t>
      </w:r>
    </w:p>
    <w:p w:rsidR="005A7892" w:rsidRPr="005A7892" w:rsidRDefault="003E1D4E" w:rsidP="00E343AF">
      <w:pPr>
        <w:bidi/>
        <w:ind w:left="-58"/>
        <w:jc w:val="center"/>
        <w:rPr>
          <w:sz w:val="32"/>
          <w:szCs w:val="32"/>
          <w:lang w:bidi="ar-TN"/>
        </w:rPr>
      </w:pPr>
      <w:r>
        <w:rPr>
          <w:rFonts w:hint="cs"/>
          <w:sz w:val="32"/>
          <w:szCs w:val="32"/>
          <w:rtl/>
          <w:lang w:bidi="ar-TN"/>
        </w:rPr>
        <w:t>أمر</w:t>
      </w:r>
      <w:r w:rsidR="006601F3">
        <w:rPr>
          <w:rFonts w:hint="cs"/>
          <w:sz w:val="32"/>
          <w:szCs w:val="32"/>
          <w:rtl/>
          <w:lang w:bidi="ar-TN"/>
        </w:rPr>
        <w:t xml:space="preserve"> حكومي</w:t>
      </w:r>
      <w:r w:rsidR="00E343AF">
        <w:rPr>
          <w:rFonts w:hint="cs"/>
          <w:sz w:val="32"/>
          <w:szCs w:val="32"/>
          <w:rtl/>
          <w:lang w:bidi="ar-TN"/>
        </w:rPr>
        <w:t xml:space="preserve"> </w:t>
      </w:r>
      <w:r>
        <w:rPr>
          <w:rFonts w:hint="cs"/>
          <w:sz w:val="32"/>
          <w:szCs w:val="32"/>
          <w:rtl/>
          <w:lang w:bidi="ar-TN"/>
        </w:rPr>
        <w:t>عدد</w:t>
      </w:r>
      <w:r w:rsidR="00E343AF">
        <w:rPr>
          <w:rFonts w:hint="cs"/>
          <w:sz w:val="32"/>
          <w:szCs w:val="32"/>
          <w:rtl/>
          <w:lang w:bidi="ar-TN"/>
        </w:rPr>
        <w:t xml:space="preserve">   </w:t>
      </w:r>
      <w:r>
        <w:rPr>
          <w:rFonts w:hint="cs"/>
          <w:sz w:val="32"/>
          <w:szCs w:val="32"/>
          <w:rtl/>
          <w:lang w:bidi="ar-TN"/>
        </w:rPr>
        <w:t xml:space="preserve"> لسنة </w:t>
      </w:r>
      <w:r w:rsidR="005A7892">
        <w:rPr>
          <w:rFonts w:hint="cs"/>
          <w:sz w:val="32"/>
          <w:szCs w:val="32"/>
          <w:rtl/>
          <w:lang w:bidi="ar-TN"/>
        </w:rPr>
        <w:t xml:space="preserve">       </w:t>
      </w:r>
      <w:r>
        <w:rPr>
          <w:rFonts w:hint="cs"/>
          <w:sz w:val="32"/>
          <w:szCs w:val="32"/>
          <w:rtl/>
          <w:lang w:bidi="ar-TN"/>
        </w:rPr>
        <w:t>مؤرخ في</w:t>
      </w:r>
      <w:r w:rsidR="005A7892">
        <w:rPr>
          <w:rFonts w:hint="cs"/>
          <w:sz w:val="32"/>
          <w:szCs w:val="32"/>
          <w:rtl/>
          <w:lang w:bidi="ar-TN"/>
        </w:rPr>
        <w:t xml:space="preserve">       </w:t>
      </w:r>
      <w:r>
        <w:rPr>
          <w:rFonts w:hint="cs"/>
          <w:sz w:val="32"/>
          <w:szCs w:val="32"/>
          <w:rtl/>
          <w:lang w:bidi="ar-TN"/>
        </w:rPr>
        <w:t xml:space="preserve">يتعلق </w:t>
      </w:r>
      <w:r w:rsidR="005A7892">
        <w:rPr>
          <w:rFonts w:hint="cs"/>
          <w:sz w:val="32"/>
          <w:szCs w:val="32"/>
          <w:rtl/>
          <w:lang w:bidi="ar-TN"/>
        </w:rPr>
        <w:t xml:space="preserve">بتنقيح وإتمام الأمر عدد 5183 </w:t>
      </w:r>
      <w:r w:rsidR="005A7892" w:rsidRPr="005A7892">
        <w:rPr>
          <w:sz w:val="32"/>
          <w:szCs w:val="32"/>
          <w:rtl/>
          <w:lang w:bidi="ar-TN"/>
        </w:rPr>
        <w:t>لسنة</w:t>
      </w:r>
      <w:r w:rsidR="005A7892" w:rsidRPr="005A7892">
        <w:rPr>
          <w:rFonts w:ascii="Sakkal Majalla" w:hAnsi="Sakkal Majalla" w:cs="Sakkal Majalla"/>
          <w:color w:val="000000"/>
          <w:sz w:val="32"/>
          <w:szCs w:val="32"/>
          <w:shd w:val="clear" w:color="auto" w:fill="FFFFFF"/>
          <w:rtl/>
        </w:rPr>
        <w:t xml:space="preserve"> </w:t>
      </w:r>
      <w:r w:rsidR="005A7892" w:rsidRPr="005A7892">
        <w:rPr>
          <w:sz w:val="32"/>
          <w:szCs w:val="32"/>
          <w:rtl/>
          <w:lang w:bidi="ar-TN"/>
        </w:rPr>
        <w:t>2013 مؤرخ في 18 نوفمبر 2013 يتعلق بضبط معايير وإجراءات وشروط إسناد التمويل العمومي للجمعيات</w:t>
      </w:r>
      <w:r w:rsidR="005A7892">
        <w:rPr>
          <w:rFonts w:hint="cs"/>
          <w:sz w:val="32"/>
          <w:szCs w:val="32"/>
          <w:rtl/>
          <w:lang w:bidi="ar-TN"/>
        </w:rPr>
        <w:t xml:space="preserve"> </w:t>
      </w:r>
    </w:p>
    <w:p w:rsidR="003E1D4E" w:rsidRPr="005A7892" w:rsidRDefault="003E1D4E" w:rsidP="005A7892">
      <w:pPr>
        <w:bidi/>
        <w:ind w:left="-58"/>
        <w:rPr>
          <w:sz w:val="32"/>
          <w:szCs w:val="32"/>
          <w:rtl/>
          <w:lang w:bidi="ar-TN"/>
        </w:rPr>
      </w:pPr>
    </w:p>
    <w:p w:rsidR="003E1D4E" w:rsidRPr="005A7892" w:rsidRDefault="003E1D4E" w:rsidP="006F13C1">
      <w:pPr>
        <w:bidi/>
        <w:jc w:val="both"/>
        <w:rPr>
          <w:rFonts w:ascii="Sakkal Majalla" w:hAnsi="Sakkal Majalla" w:cs="Sakkal Majalla"/>
          <w:color w:val="000000"/>
          <w:sz w:val="32"/>
          <w:szCs w:val="32"/>
          <w:shd w:val="clear" w:color="auto" w:fill="FFFFFF"/>
          <w:rtl/>
        </w:rPr>
      </w:pPr>
      <w:r w:rsidRPr="005A7892">
        <w:rPr>
          <w:rFonts w:ascii="Sakkal Majalla" w:hAnsi="Sakkal Majalla" w:cs="Sakkal Majalla" w:hint="cs"/>
          <w:color w:val="000000"/>
          <w:sz w:val="32"/>
          <w:szCs w:val="32"/>
          <w:shd w:val="clear" w:color="auto" w:fill="FFFFFF"/>
          <w:rtl/>
        </w:rPr>
        <w:t xml:space="preserve">إن رئيس الحكومة، </w:t>
      </w:r>
    </w:p>
    <w:p w:rsidR="003E1D4E" w:rsidRPr="005A7892" w:rsidRDefault="003E1D4E" w:rsidP="00E53CAC">
      <w:pPr>
        <w:bidi/>
        <w:jc w:val="both"/>
        <w:rPr>
          <w:rFonts w:ascii="Sakkal Majalla" w:hAnsi="Sakkal Majalla" w:cs="Sakkal Majalla"/>
          <w:color w:val="000000"/>
          <w:sz w:val="32"/>
          <w:szCs w:val="32"/>
          <w:shd w:val="clear" w:color="auto" w:fill="FFFFFF"/>
          <w:rtl/>
        </w:rPr>
      </w:pPr>
      <w:r w:rsidRPr="005A7892">
        <w:rPr>
          <w:rFonts w:ascii="Sakkal Majalla" w:hAnsi="Sakkal Majalla" w:cs="Sakkal Majalla" w:hint="cs"/>
          <w:color w:val="000000"/>
          <w:sz w:val="32"/>
          <w:szCs w:val="32"/>
          <w:shd w:val="clear" w:color="auto" w:fill="FFFFFF"/>
          <w:rtl/>
        </w:rPr>
        <w:t>باقتراح من الوزير لدى رئيس الحكومة المكلفة بالعلاقة مع الهيئات الدستورية والمجتمع المدني،</w:t>
      </w:r>
    </w:p>
    <w:p w:rsidR="005A7892" w:rsidRPr="005A7892" w:rsidRDefault="005A7892" w:rsidP="005A7892">
      <w:pPr>
        <w:bidi/>
        <w:jc w:val="both"/>
        <w:rPr>
          <w:rFonts w:ascii="Sakkal Majalla" w:hAnsi="Sakkal Majalla" w:cs="Sakkal Majalla"/>
          <w:color w:val="000000"/>
          <w:sz w:val="32"/>
          <w:szCs w:val="32"/>
          <w:shd w:val="clear" w:color="auto" w:fill="FFFFFF"/>
          <w:rtl/>
        </w:rPr>
      </w:pPr>
      <w:r w:rsidRPr="005A7892">
        <w:rPr>
          <w:rFonts w:ascii="Sakkal Majalla" w:hAnsi="Sakkal Majalla" w:cs="Sakkal Majalla"/>
          <w:color w:val="000000"/>
          <w:sz w:val="32"/>
          <w:szCs w:val="32"/>
          <w:shd w:val="clear" w:color="auto" w:fill="FFFFFF"/>
          <w:rtl/>
        </w:rPr>
        <w:t xml:space="preserve">بعد الاطلاع على </w:t>
      </w:r>
      <w:r w:rsidRPr="005A7892">
        <w:rPr>
          <w:rFonts w:ascii="Sakkal Majalla" w:hAnsi="Sakkal Majalla" w:cs="Sakkal Majalla" w:hint="cs"/>
          <w:color w:val="000000"/>
          <w:sz w:val="32"/>
          <w:szCs w:val="32"/>
          <w:shd w:val="clear" w:color="auto" w:fill="FFFFFF"/>
          <w:rtl/>
        </w:rPr>
        <w:t>دستور الجمهورية التونسية</w:t>
      </w:r>
    </w:p>
    <w:p w:rsidR="005A7892" w:rsidRPr="005A7892" w:rsidRDefault="005A7892" w:rsidP="005A7892">
      <w:pPr>
        <w:bidi/>
        <w:jc w:val="both"/>
        <w:rPr>
          <w:rFonts w:ascii="Sakkal Majalla" w:hAnsi="Sakkal Majalla" w:cs="Sakkal Majalla"/>
          <w:color w:val="000000"/>
          <w:sz w:val="32"/>
          <w:szCs w:val="32"/>
          <w:shd w:val="clear" w:color="auto" w:fill="FFFFFF"/>
          <w:rtl/>
        </w:rPr>
      </w:pPr>
      <w:r w:rsidRPr="005A7892">
        <w:rPr>
          <w:rFonts w:ascii="Sakkal Majalla" w:hAnsi="Sakkal Majalla" w:cs="Sakkal Majalla"/>
          <w:color w:val="000000"/>
          <w:sz w:val="32"/>
          <w:szCs w:val="32"/>
          <w:shd w:val="clear" w:color="auto" w:fill="FFFFFF"/>
          <w:rtl/>
        </w:rPr>
        <w:t>وعلى القانون عدد 8 لسنة 1968 المؤرخ في 8 مارس 1968 المتعلق بتنظيم دائرة المحاسبات وعلى جميع النصوص التي نقحته أو تممته وخاصة القانون الأساسي عدد 3 لسنة 2008 المؤرخ في 29 جانفي 2008،</w:t>
      </w:r>
    </w:p>
    <w:p w:rsidR="005A7892" w:rsidRPr="005A7892" w:rsidRDefault="005A7892" w:rsidP="005A7892">
      <w:pPr>
        <w:bidi/>
        <w:jc w:val="both"/>
        <w:rPr>
          <w:rFonts w:ascii="Sakkal Majalla" w:hAnsi="Sakkal Majalla" w:cs="Sakkal Majalla"/>
          <w:color w:val="000000"/>
          <w:sz w:val="32"/>
          <w:szCs w:val="32"/>
          <w:shd w:val="clear" w:color="auto" w:fill="FFFFFF"/>
          <w:rtl/>
        </w:rPr>
      </w:pPr>
      <w:r w:rsidRPr="005A7892">
        <w:rPr>
          <w:rFonts w:ascii="Sakkal Majalla" w:hAnsi="Sakkal Majalla" w:cs="Sakkal Majalla"/>
          <w:color w:val="000000"/>
          <w:sz w:val="32"/>
          <w:szCs w:val="32"/>
          <w:shd w:val="clear" w:color="auto" w:fill="FFFFFF"/>
          <w:rtl/>
        </w:rPr>
        <w:t>وعلى القانون عدد 33 لسنة 1975 المؤرخ في 14 ماي 1975 المتعلق بالقانون الأساسي للبلديات وعلى جميع النصوص التي نقحته أو تممته وخاصة القانون الأساسي عدد 57 لسنة 2008 المؤرخ في 4 أوت 2008،</w:t>
      </w:r>
    </w:p>
    <w:p w:rsidR="005A7892" w:rsidRPr="005A7892" w:rsidRDefault="005A7892" w:rsidP="005A7892">
      <w:pPr>
        <w:bidi/>
        <w:jc w:val="both"/>
        <w:rPr>
          <w:rFonts w:ascii="Sakkal Majalla" w:hAnsi="Sakkal Majalla" w:cs="Sakkal Majalla"/>
          <w:color w:val="000000"/>
          <w:sz w:val="32"/>
          <w:szCs w:val="32"/>
          <w:shd w:val="clear" w:color="auto" w:fill="FFFFFF"/>
          <w:rtl/>
        </w:rPr>
      </w:pPr>
      <w:r w:rsidRPr="005A7892">
        <w:rPr>
          <w:rFonts w:ascii="Sakkal Majalla" w:hAnsi="Sakkal Majalla" w:cs="Sakkal Majalla"/>
          <w:color w:val="000000"/>
          <w:sz w:val="32"/>
          <w:szCs w:val="32"/>
          <w:shd w:val="clear" w:color="auto" w:fill="FFFFFF"/>
          <w:rtl/>
        </w:rPr>
        <w:t>وعلى القانون عدد 35 لسنة 1975 المؤرخ في 14 ماي 1975 المتعلق بالقانون الأساسي لميزانية الجماعات العمومية المحلية كما تم تنقيحه بالنصوص اللاحقة،</w:t>
      </w:r>
    </w:p>
    <w:p w:rsidR="005A7892" w:rsidRPr="005A7892" w:rsidRDefault="005A7892" w:rsidP="005A7892">
      <w:pPr>
        <w:bidi/>
        <w:jc w:val="both"/>
        <w:rPr>
          <w:rFonts w:ascii="Sakkal Majalla" w:hAnsi="Sakkal Majalla" w:cs="Sakkal Majalla"/>
          <w:color w:val="000000"/>
          <w:sz w:val="32"/>
          <w:szCs w:val="32"/>
          <w:shd w:val="clear" w:color="auto" w:fill="FFFFFF"/>
          <w:rtl/>
        </w:rPr>
      </w:pPr>
      <w:r w:rsidRPr="005A7892">
        <w:rPr>
          <w:rFonts w:ascii="Sakkal Majalla" w:hAnsi="Sakkal Majalla" w:cs="Sakkal Majalla"/>
          <w:color w:val="000000"/>
          <w:sz w:val="32"/>
          <w:szCs w:val="32"/>
          <w:shd w:val="clear" w:color="auto" w:fill="FFFFFF"/>
          <w:rtl/>
        </w:rPr>
        <w:t>وعلى القانون الأساسي عدد 11 لسنة 1989 المؤرخ في 4 فيفري 1989 المتعلق بالمجالس الجهوية، كما تم إتمامه بالقانون الأساسي عدد 119 لسنة 1993 المؤرخ في 27 ديسمبر 1993،</w:t>
      </w:r>
    </w:p>
    <w:p w:rsidR="005A7892" w:rsidRPr="005A7892" w:rsidRDefault="005A7892" w:rsidP="005A7892">
      <w:pPr>
        <w:bidi/>
        <w:jc w:val="both"/>
        <w:rPr>
          <w:rFonts w:ascii="Sakkal Majalla" w:hAnsi="Sakkal Majalla" w:cs="Sakkal Majalla"/>
          <w:color w:val="000000"/>
          <w:sz w:val="32"/>
          <w:szCs w:val="32"/>
          <w:shd w:val="clear" w:color="auto" w:fill="FFFFFF"/>
          <w:rtl/>
        </w:rPr>
      </w:pPr>
      <w:r w:rsidRPr="005A7892">
        <w:rPr>
          <w:rFonts w:ascii="Sakkal Majalla" w:hAnsi="Sakkal Majalla" w:cs="Sakkal Majalla"/>
          <w:color w:val="000000"/>
          <w:sz w:val="32"/>
          <w:szCs w:val="32"/>
          <w:shd w:val="clear" w:color="auto" w:fill="FFFFFF"/>
          <w:rtl/>
        </w:rPr>
        <w:lastRenderedPageBreak/>
        <w:t>وعلى القانون الأساسي عدد 11 لسنة 1995 المؤرخ في 6 فيفري 1995 المتعلق بالهياكل الرياضية كما تم تنقيحه وإتمامه بالنصوص اللاحقة وخاصة المرسوم عدد 66 لسنة 2011 المؤرخ في 14 جويلية 2011،</w:t>
      </w:r>
    </w:p>
    <w:p w:rsidR="005A7892" w:rsidRPr="005A7892" w:rsidRDefault="005A7892" w:rsidP="005A7892">
      <w:pPr>
        <w:bidi/>
        <w:jc w:val="both"/>
        <w:rPr>
          <w:rFonts w:ascii="Sakkal Majalla" w:hAnsi="Sakkal Majalla" w:cs="Sakkal Majalla"/>
          <w:color w:val="000000"/>
          <w:sz w:val="32"/>
          <w:szCs w:val="32"/>
          <w:shd w:val="clear" w:color="auto" w:fill="FFFFFF"/>
          <w:rtl/>
        </w:rPr>
      </w:pPr>
      <w:r w:rsidRPr="005A7892">
        <w:rPr>
          <w:rFonts w:ascii="Sakkal Majalla" w:hAnsi="Sakkal Majalla" w:cs="Sakkal Majalla"/>
          <w:color w:val="000000"/>
          <w:sz w:val="32"/>
          <w:szCs w:val="32"/>
          <w:shd w:val="clear" w:color="auto" w:fill="FFFFFF"/>
          <w:rtl/>
        </w:rPr>
        <w:t>وعلى القانون عدد 9 لسنة 1989 المؤرخ في 1 فيفري 1989 المتعلق بالمساهمات والمنشآت والمؤسسات العمومية وعلى جميع النصوص التي نقحته وتممته وخاصة القانون عدد 36 لسنة 2006 المؤرخ في 12 جوان 2006،</w:t>
      </w:r>
    </w:p>
    <w:p w:rsidR="005A7892" w:rsidRPr="005A7892" w:rsidRDefault="005A7892" w:rsidP="005A7892">
      <w:pPr>
        <w:bidi/>
        <w:jc w:val="both"/>
        <w:rPr>
          <w:rFonts w:ascii="Sakkal Majalla" w:hAnsi="Sakkal Majalla" w:cs="Sakkal Majalla"/>
          <w:color w:val="000000"/>
          <w:sz w:val="32"/>
          <w:szCs w:val="32"/>
          <w:shd w:val="clear" w:color="auto" w:fill="FFFFFF"/>
          <w:rtl/>
        </w:rPr>
      </w:pPr>
      <w:r w:rsidRPr="005A7892">
        <w:rPr>
          <w:rFonts w:ascii="Sakkal Majalla" w:hAnsi="Sakkal Majalla" w:cs="Sakkal Majalla"/>
          <w:color w:val="000000"/>
          <w:sz w:val="32"/>
          <w:szCs w:val="32"/>
          <w:shd w:val="clear" w:color="auto" w:fill="FFFFFF"/>
          <w:rtl/>
        </w:rPr>
        <w:t>وعلى القانون عدد 83 لسنة 2005 المؤرخ في 15 أوت 2005 المتعلق بالنهوض بالأشخاص المعوقين وحمايتهم</w:t>
      </w:r>
      <w:r w:rsidRPr="005A7892">
        <w:rPr>
          <w:rFonts w:ascii="Sakkal Majalla" w:hAnsi="Sakkal Majalla" w:cs="Sakkal Majalla"/>
          <w:color w:val="000000"/>
          <w:sz w:val="32"/>
          <w:szCs w:val="32"/>
          <w:shd w:val="clear" w:color="auto" w:fill="FFFFFF"/>
        </w:rPr>
        <w:t>.</w:t>
      </w:r>
    </w:p>
    <w:p w:rsidR="005A7892" w:rsidRPr="005A7892" w:rsidRDefault="005A7892" w:rsidP="005A7892">
      <w:pPr>
        <w:bidi/>
        <w:jc w:val="both"/>
        <w:rPr>
          <w:rFonts w:ascii="Sakkal Majalla" w:hAnsi="Sakkal Majalla" w:cs="Sakkal Majalla"/>
          <w:color w:val="000000"/>
          <w:sz w:val="32"/>
          <w:szCs w:val="32"/>
          <w:shd w:val="clear" w:color="auto" w:fill="FFFFFF"/>
          <w:rtl/>
        </w:rPr>
      </w:pPr>
      <w:r w:rsidRPr="005A7892">
        <w:rPr>
          <w:rFonts w:ascii="Sakkal Majalla" w:hAnsi="Sakkal Majalla" w:cs="Sakkal Majalla"/>
          <w:color w:val="000000"/>
          <w:sz w:val="32"/>
          <w:szCs w:val="32"/>
          <w:shd w:val="clear" w:color="auto" w:fill="FFFFFF"/>
          <w:rtl/>
        </w:rPr>
        <w:t>وعلى المرسوم عدد 88 لسنة 2011 المؤرخ في 24 سبتمبر 2011 المتعلق بتنظيم الجمعيات، وخاصة الفصل 36 منه،</w:t>
      </w:r>
    </w:p>
    <w:p w:rsidR="005A7892" w:rsidRPr="005A7892" w:rsidRDefault="005A7892" w:rsidP="005A7892">
      <w:pPr>
        <w:bidi/>
        <w:jc w:val="both"/>
        <w:rPr>
          <w:rFonts w:ascii="Sakkal Majalla" w:hAnsi="Sakkal Majalla" w:cs="Sakkal Majalla"/>
          <w:color w:val="000000"/>
          <w:sz w:val="32"/>
          <w:szCs w:val="32"/>
          <w:shd w:val="clear" w:color="auto" w:fill="FFFFFF"/>
          <w:rtl/>
        </w:rPr>
      </w:pPr>
      <w:r w:rsidRPr="005A7892">
        <w:rPr>
          <w:rFonts w:ascii="Sakkal Majalla" w:hAnsi="Sakkal Majalla" w:cs="Sakkal Majalla"/>
          <w:color w:val="000000"/>
          <w:sz w:val="32"/>
          <w:szCs w:val="32"/>
          <w:shd w:val="clear" w:color="auto" w:fill="FFFFFF"/>
          <w:rtl/>
        </w:rPr>
        <w:t>وعلى الأمر عدد 1855 لسنة 1990 المؤرخ في 10 نوفمبر 1990 المتعلق بضبط نظام تأجير رؤساء المنشآت ذات الأغلبية العمومية وعلى جميع النصوص التي نقحته أو تممته وخاصة الأمر عدد 2564 لسنة 2006 المؤرخ في 2 أكتوبر 2006،</w:t>
      </w:r>
    </w:p>
    <w:p w:rsidR="005A7892" w:rsidRDefault="005A7892" w:rsidP="005A7892">
      <w:pPr>
        <w:bidi/>
        <w:jc w:val="both"/>
        <w:rPr>
          <w:rFonts w:ascii="Sakkal Majalla" w:hAnsi="Sakkal Majalla" w:cs="Sakkal Majalla"/>
          <w:color w:val="000000"/>
          <w:sz w:val="32"/>
          <w:szCs w:val="32"/>
          <w:shd w:val="clear" w:color="auto" w:fill="FFFFFF"/>
          <w:rtl/>
        </w:rPr>
      </w:pPr>
      <w:r w:rsidRPr="005A7892">
        <w:rPr>
          <w:rFonts w:ascii="Sakkal Majalla" w:hAnsi="Sakkal Majalla" w:cs="Sakkal Majalla"/>
          <w:color w:val="000000"/>
          <w:sz w:val="32"/>
          <w:szCs w:val="32"/>
          <w:shd w:val="clear" w:color="auto" w:fill="FFFFFF"/>
          <w:rtl/>
        </w:rPr>
        <w:t>وعلى الأمر عدد 2369 لسنة 2012 المؤرخ في 16 أكتوبر 2012 المتعلق بضبط برامج الصندوق الوطني للتشغيل وشروط وصيغ الانتفاع بها، كما تم تنقيحه وإتمامه بالأمر عدد 3766 لسنة 2013 المؤرخ في 18 سبتمبر 2013،</w:t>
      </w:r>
    </w:p>
    <w:p w:rsidR="005A7892" w:rsidRDefault="005A7892" w:rsidP="005A7892">
      <w:pPr>
        <w:bidi/>
        <w:jc w:val="both"/>
        <w:rPr>
          <w:rFonts w:ascii="Sakkal Majalla" w:hAnsi="Sakkal Majalla" w:cs="Sakkal Majalla"/>
          <w:color w:val="000000"/>
          <w:sz w:val="32"/>
          <w:szCs w:val="32"/>
          <w:shd w:val="clear" w:color="auto" w:fill="FFFFFF"/>
          <w:rtl/>
        </w:rPr>
      </w:pPr>
      <w:r>
        <w:rPr>
          <w:rFonts w:ascii="Sakkal Majalla" w:hAnsi="Sakkal Majalla" w:cs="Sakkal Majalla" w:hint="cs"/>
          <w:color w:val="000000"/>
          <w:sz w:val="32"/>
          <w:szCs w:val="32"/>
          <w:shd w:val="clear" w:color="auto" w:fill="FFFFFF"/>
          <w:rtl/>
        </w:rPr>
        <w:t xml:space="preserve">وعلى الأمر  </w:t>
      </w:r>
      <w:r w:rsidRPr="005A7892">
        <w:rPr>
          <w:rFonts w:ascii="Sakkal Majalla" w:hAnsi="Sakkal Majalla" w:cs="Sakkal Majalla" w:hint="cs"/>
          <w:color w:val="000000"/>
          <w:sz w:val="32"/>
          <w:szCs w:val="32"/>
          <w:shd w:val="clear" w:color="auto" w:fill="FFFFFF"/>
          <w:rtl/>
        </w:rPr>
        <w:t xml:space="preserve">عدد 5183 </w:t>
      </w:r>
      <w:r w:rsidRPr="005A7892">
        <w:rPr>
          <w:rFonts w:ascii="Sakkal Majalla" w:hAnsi="Sakkal Majalla" w:cs="Sakkal Majalla"/>
          <w:color w:val="000000"/>
          <w:sz w:val="32"/>
          <w:szCs w:val="32"/>
          <w:shd w:val="clear" w:color="auto" w:fill="FFFFFF"/>
          <w:rtl/>
        </w:rPr>
        <w:t>لسنة 2013 مؤرخ في 18 نوفمبر 2013 يتعلق بضبط معايير وإجراءات وشروط إسناد التمويل العمومي للجمعيات</w:t>
      </w:r>
      <w:r w:rsidRPr="005A7892">
        <w:rPr>
          <w:rFonts w:ascii="Sakkal Majalla" w:hAnsi="Sakkal Majalla" w:cs="Sakkal Majalla" w:hint="cs"/>
          <w:color w:val="000000"/>
          <w:sz w:val="32"/>
          <w:szCs w:val="32"/>
          <w:shd w:val="clear" w:color="auto" w:fill="FFFFFF"/>
          <w:rtl/>
        </w:rPr>
        <w:t xml:space="preserve"> </w:t>
      </w:r>
      <w:r w:rsidR="00A40488">
        <w:rPr>
          <w:rFonts w:ascii="Sakkal Majalla" w:hAnsi="Sakkal Majalla" w:cs="Sakkal Majalla" w:hint="cs"/>
          <w:color w:val="000000"/>
          <w:sz w:val="32"/>
          <w:szCs w:val="32"/>
          <w:shd w:val="clear" w:color="auto" w:fill="FFFFFF"/>
          <w:rtl/>
        </w:rPr>
        <w:t>كما تم تنقيحه بالامر عدد 3607 لسنة 2014 المؤرخ في 03 أكتوبر 2014 وإتمامه بالأمر الحكومي عدد 278 لسنة 2015 المؤرخ في 01 جوان 2015 ،</w:t>
      </w:r>
    </w:p>
    <w:p w:rsidR="005A7892" w:rsidRPr="005A7892" w:rsidRDefault="00A40488" w:rsidP="00A40488">
      <w:pPr>
        <w:bidi/>
        <w:jc w:val="both"/>
        <w:rPr>
          <w:rFonts w:ascii="Sakkal Majalla" w:hAnsi="Sakkal Majalla" w:cs="Sakkal Majalla"/>
          <w:color w:val="000000"/>
          <w:sz w:val="32"/>
          <w:szCs w:val="32"/>
          <w:shd w:val="clear" w:color="auto" w:fill="FFFFFF"/>
          <w:rtl/>
        </w:rPr>
      </w:pPr>
      <w:r>
        <w:rPr>
          <w:rFonts w:ascii="Sakkal Majalla" w:hAnsi="Sakkal Majalla" w:cs="Sakkal Majalla" w:hint="cs"/>
          <w:color w:val="000000"/>
          <w:sz w:val="32"/>
          <w:szCs w:val="32"/>
          <w:shd w:val="clear" w:color="auto" w:fill="FFFFFF"/>
          <w:rtl/>
        </w:rPr>
        <w:t>وعلى الأمر عدد 1039 لسنة 2014 المؤرخ في 13 مارس 2014 المتعلق بتنظيم الصفقات العمومية،</w:t>
      </w:r>
    </w:p>
    <w:p w:rsidR="000236BC" w:rsidRDefault="000236BC" w:rsidP="000236BC">
      <w:pPr>
        <w:bidi/>
        <w:jc w:val="both"/>
        <w:rPr>
          <w:sz w:val="32"/>
          <w:szCs w:val="32"/>
          <w:rtl/>
          <w:lang w:bidi="ar-TN"/>
        </w:rPr>
      </w:pPr>
      <w:r w:rsidRPr="005A7892">
        <w:rPr>
          <w:rFonts w:ascii="Sakkal Majalla" w:hAnsi="Sakkal Majalla" w:cs="Sakkal Majalla" w:hint="cs"/>
          <w:color w:val="000000"/>
          <w:sz w:val="32"/>
          <w:szCs w:val="32"/>
          <w:shd w:val="clear" w:color="auto" w:fill="FFFFFF"/>
          <w:rtl/>
        </w:rPr>
        <w:t>وعلى الامر الرئاسي عدد 35 لسنة 2015 المؤرخ في 6 فيفري 2015 المتعلق بتسمية رئيس الحكومة وأعضائها،</w:t>
      </w:r>
      <w:r>
        <w:rPr>
          <w:rFonts w:hint="cs"/>
          <w:sz w:val="32"/>
          <w:szCs w:val="32"/>
          <w:rtl/>
          <w:lang w:bidi="ar-TN"/>
        </w:rPr>
        <w:t xml:space="preserve"> </w:t>
      </w:r>
    </w:p>
    <w:p w:rsidR="000236BC" w:rsidRDefault="000236BC" w:rsidP="00034E58">
      <w:pPr>
        <w:bidi/>
        <w:jc w:val="both"/>
        <w:rPr>
          <w:sz w:val="32"/>
          <w:szCs w:val="32"/>
          <w:rtl/>
          <w:lang w:bidi="ar-TN"/>
        </w:rPr>
      </w:pPr>
      <w:r w:rsidRPr="00A40488">
        <w:rPr>
          <w:rFonts w:ascii="Sakkal Majalla" w:hAnsi="Sakkal Majalla" w:cs="Sakkal Majalla" w:hint="cs"/>
          <w:color w:val="000000"/>
          <w:sz w:val="32"/>
          <w:szCs w:val="32"/>
          <w:shd w:val="clear" w:color="auto" w:fill="FFFFFF"/>
          <w:rtl/>
        </w:rPr>
        <w:lastRenderedPageBreak/>
        <w:t xml:space="preserve">وعلى </w:t>
      </w:r>
      <w:r w:rsidR="00034E58" w:rsidRPr="00A40488">
        <w:rPr>
          <w:rFonts w:ascii="Sakkal Majalla" w:hAnsi="Sakkal Majalla" w:cs="Sakkal Majalla" w:hint="cs"/>
          <w:color w:val="000000"/>
          <w:sz w:val="32"/>
          <w:szCs w:val="32"/>
          <w:shd w:val="clear" w:color="auto" w:fill="FFFFFF"/>
          <w:rtl/>
        </w:rPr>
        <w:t>رأى المحكمة الادارية،</w:t>
      </w:r>
    </w:p>
    <w:p w:rsidR="00034E58" w:rsidRDefault="00034E58" w:rsidP="00A40488">
      <w:pPr>
        <w:bidi/>
        <w:jc w:val="both"/>
        <w:rPr>
          <w:sz w:val="32"/>
          <w:szCs w:val="32"/>
          <w:rtl/>
          <w:lang w:bidi="ar-TN"/>
        </w:rPr>
      </w:pPr>
      <w:r w:rsidRPr="00A40488">
        <w:rPr>
          <w:rFonts w:ascii="Sakkal Majalla" w:hAnsi="Sakkal Majalla" w:cs="Sakkal Majalla" w:hint="cs"/>
          <w:color w:val="000000"/>
          <w:sz w:val="32"/>
          <w:szCs w:val="32"/>
          <w:shd w:val="clear" w:color="auto" w:fill="FFFFFF"/>
          <w:rtl/>
        </w:rPr>
        <w:t xml:space="preserve">وعلى رأى </w:t>
      </w:r>
      <w:r w:rsidR="00A40488" w:rsidRPr="00A40488">
        <w:rPr>
          <w:rFonts w:ascii="Sakkal Majalla" w:hAnsi="Sakkal Majalla" w:cs="Sakkal Majalla" w:hint="cs"/>
          <w:color w:val="000000"/>
          <w:sz w:val="32"/>
          <w:szCs w:val="32"/>
          <w:shd w:val="clear" w:color="auto" w:fill="FFFFFF"/>
          <w:rtl/>
        </w:rPr>
        <w:t>وزير المالية</w:t>
      </w:r>
      <w:r>
        <w:rPr>
          <w:rFonts w:hint="cs"/>
          <w:sz w:val="32"/>
          <w:szCs w:val="32"/>
          <w:rtl/>
          <w:lang w:bidi="ar-TN"/>
        </w:rPr>
        <w:t>،</w:t>
      </w:r>
    </w:p>
    <w:p w:rsidR="00034E58" w:rsidRDefault="00034E58" w:rsidP="00034E58">
      <w:pPr>
        <w:bidi/>
        <w:jc w:val="both"/>
        <w:rPr>
          <w:rFonts w:ascii="Sakkal Majalla" w:hAnsi="Sakkal Majalla" w:cs="Sakkal Majalla"/>
          <w:color w:val="000000"/>
          <w:sz w:val="32"/>
          <w:szCs w:val="32"/>
          <w:shd w:val="clear" w:color="auto" w:fill="FFFFFF"/>
          <w:rtl/>
        </w:rPr>
      </w:pPr>
      <w:r w:rsidRPr="00A40488">
        <w:rPr>
          <w:rFonts w:ascii="Sakkal Majalla" w:hAnsi="Sakkal Majalla" w:cs="Sakkal Majalla" w:hint="cs"/>
          <w:color w:val="000000"/>
          <w:sz w:val="32"/>
          <w:szCs w:val="32"/>
          <w:shd w:val="clear" w:color="auto" w:fill="FFFFFF"/>
          <w:rtl/>
        </w:rPr>
        <w:t>يصدر الأمر الحكومي الآتي نصّه</w:t>
      </w:r>
      <w:r w:rsidR="006601F3" w:rsidRPr="00A40488">
        <w:rPr>
          <w:rFonts w:ascii="Sakkal Majalla" w:hAnsi="Sakkal Majalla" w:cs="Sakkal Majalla" w:hint="cs"/>
          <w:color w:val="000000"/>
          <w:sz w:val="32"/>
          <w:szCs w:val="32"/>
          <w:shd w:val="clear" w:color="auto" w:fill="FFFFFF"/>
          <w:rtl/>
        </w:rPr>
        <w:t>:</w:t>
      </w:r>
    </w:p>
    <w:p w:rsidR="00EB7DD4" w:rsidRDefault="00EB7DD4" w:rsidP="00EB7DD4">
      <w:pPr>
        <w:bidi/>
        <w:jc w:val="both"/>
        <w:rPr>
          <w:rFonts w:ascii="Sakkal Majalla" w:hAnsi="Sakkal Majalla" w:cs="Sakkal Majalla"/>
          <w:color w:val="000000"/>
          <w:sz w:val="32"/>
          <w:szCs w:val="32"/>
          <w:shd w:val="clear" w:color="auto" w:fill="FFFFFF"/>
          <w:rtl/>
        </w:rPr>
      </w:pPr>
    </w:p>
    <w:p w:rsidR="00C9082D" w:rsidRPr="0017287D" w:rsidRDefault="00C9082D" w:rsidP="00EB7DD4">
      <w:pPr>
        <w:bidi/>
        <w:jc w:val="both"/>
        <w:rPr>
          <w:rFonts w:ascii="Sakkal Majalla" w:hAnsi="Sakkal Majalla" w:cs="Sakkal Majalla"/>
          <w:b/>
          <w:bCs/>
          <w:color w:val="000000"/>
          <w:sz w:val="36"/>
          <w:szCs w:val="36"/>
          <w:shd w:val="clear" w:color="auto" w:fill="FFFFFF"/>
          <w:rtl/>
        </w:rPr>
      </w:pPr>
      <w:r w:rsidRPr="0017287D">
        <w:rPr>
          <w:rFonts w:ascii="Sakkal Majalla" w:hAnsi="Sakkal Majalla" w:cs="Sakkal Majalla" w:hint="cs"/>
          <w:b/>
          <w:bCs/>
          <w:color w:val="000000"/>
          <w:sz w:val="36"/>
          <w:szCs w:val="36"/>
          <w:shd w:val="clear" w:color="auto" w:fill="FFFFFF"/>
          <w:rtl/>
        </w:rPr>
        <w:t xml:space="preserve">الفصل </w:t>
      </w:r>
      <w:r w:rsidR="00EB7DD4">
        <w:rPr>
          <w:rFonts w:ascii="Sakkal Majalla" w:hAnsi="Sakkal Majalla" w:cs="Sakkal Majalla" w:hint="cs"/>
          <w:b/>
          <w:bCs/>
          <w:color w:val="000000"/>
          <w:sz w:val="36"/>
          <w:szCs w:val="36"/>
          <w:shd w:val="clear" w:color="auto" w:fill="FFFFFF"/>
          <w:rtl/>
        </w:rPr>
        <w:t>الأول</w:t>
      </w:r>
      <w:r w:rsidRPr="0017287D">
        <w:rPr>
          <w:rFonts w:ascii="Sakkal Majalla" w:hAnsi="Sakkal Majalla" w:cs="Sakkal Majalla" w:hint="cs"/>
          <w:b/>
          <w:bCs/>
          <w:color w:val="000000"/>
          <w:sz w:val="36"/>
          <w:szCs w:val="36"/>
          <w:shd w:val="clear" w:color="auto" w:fill="FFFFFF"/>
          <w:rtl/>
        </w:rPr>
        <w:t xml:space="preserve"> : </w:t>
      </w:r>
      <w:r w:rsidR="008B6E69" w:rsidRPr="0017287D">
        <w:rPr>
          <w:rFonts w:ascii="Sakkal Majalla" w:hAnsi="Sakkal Majalla" w:cs="Sakkal Majalla" w:hint="cs"/>
          <w:b/>
          <w:bCs/>
          <w:color w:val="000000"/>
          <w:sz w:val="36"/>
          <w:szCs w:val="36"/>
          <w:shd w:val="clear" w:color="auto" w:fill="FFFFFF"/>
          <w:rtl/>
        </w:rPr>
        <w:t xml:space="preserve">تلغى </w:t>
      </w:r>
      <w:r w:rsidR="00B635F6">
        <w:rPr>
          <w:rFonts w:ascii="Sakkal Majalla" w:hAnsi="Sakkal Majalla" w:cs="Sakkal Majalla" w:hint="cs"/>
          <w:b/>
          <w:bCs/>
          <w:color w:val="000000"/>
          <w:sz w:val="36"/>
          <w:szCs w:val="36"/>
          <w:shd w:val="clear" w:color="auto" w:fill="FFFFFF"/>
          <w:rtl/>
        </w:rPr>
        <w:t xml:space="preserve">أحكام </w:t>
      </w:r>
      <w:r w:rsidR="008B6E69" w:rsidRPr="0017287D">
        <w:rPr>
          <w:rFonts w:ascii="Sakkal Majalla" w:hAnsi="Sakkal Majalla" w:cs="Sakkal Majalla" w:hint="cs"/>
          <w:b/>
          <w:bCs/>
          <w:color w:val="000000"/>
          <w:sz w:val="36"/>
          <w:szCs w:val="36"/>
          <w:shd w:val="clear" w:color="auto" w:fill="FFFFFF"/>
          <w:rtl/>
        </w:rPr>
        <w:t>ال</w:t>
      </w:r>
      <w:r w:rsidR="006B4915" w:rsidRPr="0017287D">
        <w:rPr>
          <w:rFonts w:ascii="Sakkal Majalla" w:hAnsi="Sakkal Majalla" w:cs="Sakkal Majalla" w:hint="cs"/>
          <w:b/>
          <w:bCs/>
          <w:color w:val="000000"/>
          <w:sz w:val="36"/>
          <w:szCs w:val="36"/>
          <w:shd w:val="clear" w:color="auto" w:fill="FFFFFF"/>
          <w:rtl/>
        </w:rPr>
        <w:t>م</w:t>
      </w:r>
      <w:r w:rsidR="008B6E69" w:rsidRPr="0017287D">
        <w:rPr>
          <w:rFonts w:ascii="Sakkal Majalla" w:hAnsi="Sakkal Majalla" w:cs="Sakkal Majalla" w:hint="cs"/>
          <w:b/>
          <w:bCs/>
          <w:color w:val="000000"/>
          <w:sz w:val="36"/>
          <w:szCs w:val="36"/>
          <w:shd w:val="clear" w:color="auto" w:fill="FFFFFF"/>
          <w:rtl/>
        </w:rPr>
        <w:t xml:space="preserve">طة الأولى والثامنة من الفصل 7 والفقرة 2 من الفصل 8 والمطة الأخيرة من الفصل 11 وتعوض </w:t>
      </w:r>
      <w:r w:rsidR="00B635F6">
        <w:rPr>
          <w:rFonts w:ascii="Sakkal Majalla" w:hAnsi="Sakkal Majalla" w:cs="Sakkal Majalla" w:hint="cs"/>
          <w:b/>
          <w:bCs/>
          <w:color w:val="000000"/>
          <w:sz w:val="36"/>
          <w:szCs w:val="36"/>
          <w:shd w:val="clear" w:color="auto" w:fill="FFFFFF"/>
          <w:rtl/>
        </w:rPr>
        <w:t>بالأحكام التالية</w:t>
      </w:r>
      <w:r w:rsidR="008B6E69" w:rsidRPr="0017287D">
        <w:rPr>
          <w:rFonts w:ascii="Sakkal Majalla" w:hAnsi="Sakkal Majalla" w:cs="Sakkal Majalla" w:hint="cs"/>
          <w:b/>
          <w:bCs/>
          <w:color w:val="000000"/>
          <w:sz w:val="36"/>
          <w:szCs w:val="36"/>
          <w:shd w:val="clear" w:color="auto" w:fill="FFFFFF"/>
          <w:rtl/>
        </w:rPr>
        <w:t>:</w:t>
      </w:r>
    </w:p>
    <w:p w:rsidR="006B4915" w:rsidRDefault="006B4915" w:rsidP="0017287D">
      <w:pPr>
        <w:bidi/>
        <w:ind w:firstLine="643"/>
        <w:jc w:val="both"/>
        <w:rPr>
          <w:rFonts w:ascii="Sakkal Majalla" w:hAnsi="Sakkal Majalla" w:cs="Sakkal Majalla"/>
          <w:b/>
          <w:bCs/>
          <w:color w:val="000000"/>
          <w:sz w:val="32"/>
          <w:szCs w:val="32"/>
          <w:shd w:val="clear" w:color="auto" w:fill="FFFFFF"/>
          <w:rtl/>
        </w:rPr>
      </w:pPr>
      <w:r>
        <w:rPr>
          <w:rFonts w:ascii="Sakkal Majalla" w:hAnsi="Sakkal Majalla" w:cs="Sakkal Majalla" w:hint="cs"/>
          <w:b/>
          <w:bCs/>
          <w:color w:val="000000"/>
          <w:sz w:val="32"/>
          <w:szCs w:val="32"/>
          <w:shd w:val="clear" w:color="auto" w:fill="FFFFFF"/>
          <w:rtl/>
        </w:rPr>
        <w:t>الفصل 7 :</w:t>
      </w:r>
    </w:p>
    <w:p w:rsidR="006B4915" w:rsidRDefault="006B4915" w:rsidP="006B4915">
      <w:pPr>
        <w:bidi/>
        <w:spacing w:before="100" w:beforeAutospacing="1"/>
        <w:ind w:left="643"/>
        <w:contextualSpacing/>
        <w:jc w:val="both"/>
        <w:rPr>
          <w:rFonts w:ascii="Sakkal Majalla" w:hAnsi="Sakkal Majalla" w:cs="Sakkal Majalla"/>
          <w:color w:val="000000"/>
          <w:sz w:val="32"/>
          <w:szCs w:val="32"/>
          <w:shd w:val="clear" w:color="auto" w:fill="FFFFFF"/>
          <w:rtl/>
        </w:rPr>
      </w:pPr>
      <w:r w:rsidRPr="006B4915">
        <w:rPr>
          <w:rFonts w:ascii="Sakkal Majalla" w:hAnsi="Sakkal Majalla" w:cs="Sakkal Majalla" w:hint="cs"/>
          <w:b/>
          <w:bCs/>
          <w:color w:val="000000"/>
          <w:sz w:val="32"/>
          <w:szCs w:val="32"/>
          <w:shd w:val="clear" w:color="auto" w:fill="FFFFFF"/>
          <w:rtl/>
        </w:rPr>
        <w:t>مطة أولى (جديدة)</w:t>
      </w:r>
      <w:r>
        <w:rPr>
          <w:rFonts w:ascii="Sakkal Majalla" w:hAnsi="Sakkal Majalla" w:cs="Sakkal Majalla" w:hint="cs"/>
          <w:color w:val="000000"/>
          <w:sz w:val="32"/>
          <w:szCs w:val="32"/>
          <w:shd w:val="clear" w:color="auto" w:fill="FFFFFF"/>
          <w:rtl/>
        </w:rPr>
        <w:t xml:space="preserve">: </w:t>
      </w:r>
      <w:r w:rsidRPr="006B4915">
        <w:rPr>
          <w:rFonts w:ascii="Sakkal Majalla" w:hAnsi="Sakkal Majalla" w:cs="Sakkal Majalla"/>
          <w:color w:val="000000"/>
          <w:sz w:val="32"/>
          <w:szCs w:val="32"/>
          <w:shd w:val="clear" w:color="auto" w:fill="FFFFFF"/>
          <w:rtl/>
        </w:rPr>
        <w:t xml:space="preserve">النظام الأساسي للجمعية ونسخة من إعلان تكوين الجمعية </w:t>
      </w:r>
      <w:r w:rsidRPr="006B4915">
        <w:rPr>
          <w:rFonts w:ascii="Sakkal Majalla" w:hAnsi="Sakkal Majalla" w:cs="Sakkal Majalla" w:hint="cs"/>
          <w:b/>
          <w:bCs/>
          <w:color w:val="000000"/>
          <w:sz w:val="32"/>
          <w:szCs w:val="32"/>
          <w:shd w:val="clear" w:color="auto" w:fill="FFFFFF"/>
          <w:rtl/>
        </w:rPr>
        <w:t>الصادر بالرائد الرسمي للجمهورية التونسية</w:t>
      </w:r>
      <w:r w:rsidRPr="006B4915">
        <w:rPr>
          <w:rFonts w:ascii="Sakkal Majalla" w:hAnsi="Sakkal Majalla" w:cs="Sakkal Majalla" w:hint="cs"/>
          <w:color w:val="000000"/>
          <w:sz w:val="32"/>
          <w:szCs w:val="32"/>
          <w:shd w:val="clear" w:color="auto" w:fill="FFFFFF"/>
          <w:rtl/>
        </w:rPr>
        <w:t>،</w:t>
      </w:r>
    </w:p>
    <w:p w:rsidR="006B4915" w:rsidRDefault="006B4915" w:rsidP="006B4915">
      <w:pPr>
        <w:bidi/>
        <w:spacing w:before="100" w:beforeAutospacing="1"/>
        <w:ind w:left="643"/>
        <w:contextualSpacing/>
        <w:jc w:val="both"/>
        <w:rPr>
          <w:rFonts w:ascii="Sakkal Majalla" w:hAnsi="Sakkal Majalla" w:cs="Sakkal Majalla"/>
          <w:sz w:val="32"/>
          <w:szCs w:val="32"/>
          <w:shd w:val="clear" w:color="auto" w:fill="FFFFFF"/>
          <w:rtl/>
        </w:rPr>
      </w:pPr>
      <w:r w:rsidRPr="006B4915">
        <w:rPr>
          <w:rFonts w:ascii="Sakkal Majalla" w:hAnsi="Sakkal Majalla" w:cs="Sakkal Majalla" w:hint="cs"/>
          <w:b/>
          <w:bCs/>
          <w:color w:val="000000"/>
          <w:sz w:val="32"/>
          <w:szCs w:val="32"/>
          <w:shd w:val="clear" w:color="auto" w:fill="FFFFFF"/>
          <w:rtl/>
        </w:rPr>
        <w:t>مطة ثامنة (جديدة):</w:t>
      </w:r>
      <w:r>
        <w:rPr>
          <w:rFonts w:ascii="Sakkal Majalla" w:hAnsi="Sakkal Majalla" w:cs="Sakkal Majalla" w:hint="cs"/>
          <w:color w:val="000000"/>
          <w:sz w:val="32"/>
          <w:szCs w:val="32"/>
          <w:shd w:val="clear" w:color="auto" w:fill="FFFFFF"/>
          <w:rtl/>
        </w:rPr>
        <w:t xml:space="preserve"> </w:t>
      </w:r>
      <w:r w:rsidRPr="006B4915">
        <w:rPr>
          <w:rFonts w:ascii="Sakkal Majalla" w:hAnsi="Sakkal Majalla" w:cs="Sakkal Majalla"/>
          <w:sz w:val="32"/>
          <w:szCs w:val="32"/>
          <w:shd w:val="clear" w:color="auto" w:fill="FFFFFF"/>
          <w:rtl/>
        </w:rPr>
        <w:t>الوثائق المثبتة لسلامة وضعية الجمعية تجاه إدارة الجباية والصناديق الاجتماعية،</w:t>
      </w:r>
      <w:r w:rsidRPr="006B4915">
        <w:rPr>
          <w:rFonts w:ascii="Sakkal Majalla" w:hAnsi="Sakkal Majalla" w:cs="Sakkal Majalla" w:hint="cs"/>
          <w:sz w:val="32"/>
          <w:szCs w:val="32"/>
          <w:shd w:val="clear" w:color="auto" w:fill="FFFFFF"/>
          <w:rtl/>
        </w:rPr>
        <w:t xml:space="preserve"> أو عند الاقتضاء التزاما بتصحيح هذه الوضعية في أجل ثلاثة أشهر .  وفي صورة عدم إيفائها بهذا الالتزام تسحب الموافقة على التمويل وتطالب الجمعية بإرجاع المبالغ المتحصل عليها وفق الإجراءات القانونية المعمول بها.  </w:t>
      </w:r>
    </w:p>
    <w:p w:rsidR="006B4915" w:rsidRDefault="006B4915" w:rsidP="0017287D">
      <w:pPr>
        <w:bidi/>
        <w:spacing w:before="100" w:beforeAutospacing="1"/>
        <w:ind w:firstLine="643"/>
        <w:contextualSpacing/>
        <w:jc w:val="both"/>
        <w:rPr>
          <w:rFonts w:ascii="Sakkal Majalla" w:hAnsi="Sakkal Majalla" w:cs="Sakkal Majalla"/>
          <w:sz w:val="32"/>
          <w:szCs w:val="32"/>
          <w:shd w:val="clear" w:color="auto" w:fill="FFFFFF"/>
          <w:rtl/>
          <w:lang w:bidi="ar-TN"/>
        </w:rPr>
      </w:pPr>
      <w:r>
        <w:rPr>
          <w:rFonts w:ascii="Sakkal Majalla" w:hAnsi="Sakkal Majalla" w:cs="Sakkal Majalla" w:hint="cs"/>
          <w:b/>
          <w:bCs/>
          <w:color w:val="000000"/>
          <w:sz w:val="32"/>
          <w:szCs w:val="32"/>
          <w:shd w:val="clear" w:color="auto" w:fill="FFFFFF"/>
          <w:rtl/>
        </w:rPr>
        <w:t>الفصل 8:</w:t>
      </w:r>
      <w:r>
        <w:rPr>
          <w:rFonts w:ascii="Sakkal Majalla" w:hAnsi="Sakkal Majalla" w:cs="Sakkal Majalla" w:hint="cs"/>
          <w:sz w:val="32"/>
          <w:szCs w:val="32"/>
          <w:shd w:val="clear" w:color="auto" w:fill="FFFFFF"/>
          <w:rtl/>
          <w:lang w:bidi="ar-TN"/>
        </w:rPr>
        <w:t xml:space="preserve"> </w:t>
      </w:r>
    </w:p>
    <w:p w:rsidR="006B4915" w:rsidRPr="0017287D" w:rsidRDefault="006B4915" w:rsidP="006B4915">
      <w:pPr>
        <w:bidi/>
        <w:spacing w:before="100" w:beforeAutospacing="1"/>
        <w:ind w:left="643"/>
        <w:contextualSpacing/>
        <w:jc w:val="both"/>
        <w:rPr>
          <w:rFonts w:ascii="Sakkal Majalla" w:hAnsi="Sakkal Majalla" w:cs="Sakkal Majalla"/>
          <w:color w:val="000000"/>
          <w:sz w:val="32"/>
          <w:szCs w:val="32"/>
          <w:shd w:val="clear" w:color="auto" w:fill="FFFFFF"/>
          <w:rtl/>
        </w:rPr>
      </w:pPr>
      <w:r>
        <w:rPr>
          <w:rFonts w:ascii="Sakkal Majalla" w:hAnsi="Sakkal Majalla" w:cs="Sakkal Majalla" w:hint="cs"/>
          <w:sz w:val="32"/>
          <w:szCs w:val="32"/>
          <w:shd w:val="clear" w:color="auto" w:fill="FFFFFF"/>
          <w:rtl/>
          <w:lang w:bidi="ar-TN"/>
        </w:rPr>
        <w:tab/>
      </w:r>
      <w:r w:rsidRPr="006B4915">
        <w:rPr>
          <w:rFonts w:ascii="Sakkal Majalla" w:hAnsi="Sakkal Majalla" w:cs="Sakkal Majalla" w:hint="cs"/>
          <w:b/>
          <w:bCs/>
          <w:color w:val="000000"/>
          <w:sz w:val="32"/>
          <w:szCs w:val="32"/>
          <w:shd w:val="clear" w:color="auto" w:fill="FFFFFF"/>
          <w:rtl/>
        </w:rPr>
        <w:t xml:space="preserve">فقرة 2 (جديدة): </w:t>
      </w:r>
      <w:r w:rsidRPr="0017287D">
        <w:rPr>
          <w:rFonts w:ascii="Sakkal Majalla" w:hAnsi="Sakkal Majalla" w:cs="Sakkal Majalla" w:hint="cs"/>
          <w:color w:val="000000"/>
          <w:sz w:val="32"/>
          <w:szCs w:val="32"/>
          <w:shd w:val="clear" w:color="auto" w:fill="FFFFFF"/>
          <w:rtl/>
        </w:rPr>
        <w:t>وتقدم الطلبات المباشرة ثلاثة أشهر قبل التاريخ المحدد لإنجاز النشاط المزمع تمويله (قبل تاريخ انطلاق النشاط المزمع تمويله)</w:t>
      </w:r>
    </w:p>
    <w:p w:rsidR="006B4915" w:rsidRDefault="006B4915" w:rsidP="0017287D">
      <w:pPr>
        <w:bidi/>
        <w:spacing w:before="100" w:beforeAutospacing="1"/>
        <w:ind w:firstLine="643"/>
        <w:contextualSpacing/>
        <w:jc w:val="both"/>
        <w:rPr>
          <w:rFonts w:ascii="Sakkal Majalla" w:hAnsi="Sakkal Majalla" w:cs="Sakkal Majalla"/>
          <w:b/>
          <w:bCs/>
          <w:color w:val="000000"/>
          <w:sz w:val="32"/>
          <w:szCs w:val="32"/>
          <w:shd w:val="clear" w:color="auto" w:fill="FFFFFF"/>
          <w:rtl/>
        </w:rPr>
      </w:pPr>
      <w:r>
        <w:rPr>
          <w:rFonts w:ascii="Sakkal Majalla" w:hAnsi="Sakkal Majalla" w:cs="Sakkal Majalla" w:hint="cs"/>
          <w:b/>
          <w:bCs/>
          <w:color w:val="000000"/>
          <w:sz w:val="32"/>
          <w:szCs w:val="32"/>
          <w:shd w:val="clear" w:color="auto" w:fill="FFFFFF"/>
          <w:rtl/>
        </w:rPr>
        <w:t>الفصل 11:</w:t>
      </w:r>
    </w:p>
    <w:p w:rsidR="006B4915" w:rsidRDefault="006B4915" w:rsidP="006B4915">
      <w:pPr>
        <w:bidi/>
        <w:spacing w:before="100" w:beforeAutospacing="1"/>
        <w:contextualSpacing/>
        <w:jc w:val="both"/>
        <w:rPr>
          <w:rFonts w:ascii="Sakkal Majalla" w:hAnsi="Sakkal Majalla" w:cs="Sakkal Majalla"/>
          <w:color w:val="000000"/>
          <w:sz w:val="32"/>
          <w:szCs w:val="32"/>
          <w:shd w:val="clear" w:color="auto" w:fill="FFFFFF"/>
          <w:rtl/>
        </w:rPr>
      </w:pPr>
      <w:r>
        <w:rPr>
          <w:rFonts w:ascii="Sakkal Majalla" w:hAnsi="Sakkal Majalla" w:cs="Sakkal Majalla" w:hint="cs"/>
          <w:b/>
          <w:bCs/>
          <w:color w:val="000000"/>
          <w:sz w:val="32"/>
          <w:szCs w:val="32"/>
          <w:shd w:val="clear" w:color="auto" w:fill="FFFFFF"/>
          <w:rtl/>
        </w:rPr>
        <w:tab/>
        <w:t xml:space="preserve">فقرة </w:t>
      </w:r>
      <w:r w:rsidR="0017287D">
        <w:rPr>
          <w:rFonts w:ascii="Sakkal Majalla" w:hAnsi="Sakkal Majalla" w:cs="Sakkal Majalla" w:hint="cs"/>
          <w:b/>
          <w:bCs/>
          <w:color w:val="000000"/>
          <w:sz w:val="32"/>
          <w:szCs w:val="32"/>
          <w:shd w:val="clear" w:color="auto" w:fill="FFFFFF"/>
          <w:rtl/>
        </w:rPr>
        <w:t>أخيرة</w:t>
      </w:r>
      <w:r w:rsidR="00B635F6">
        <w:rPr>
          <w:rFonts w:ascii="Sakkal Majalla" w:hAnsi="Sakkal Majalla" w:cs="Sakkal Majalla" w:hint="cs"/>
          <w:b/>
          <w:bCs/>
          <w:color w:val="000000"/>
          <w:sz w:val="32"/>
          <w:szCs w:val="32"/>
          <w:shd w:val="clear" w:color="auto" w:fill="FFFFFF"/>
          <w:rtl/>
        </w:rPr>
        <w:t xml:space="preserve"> (جديدة)</w:t>
      </w:r>
      <w:r w:rsidR="0017287D">
        <w:rPr>
          <w:rFonts w:ascii="Sakkal Majalla" w:hAnsi="Sakkal Majalla" w:cs="Sakkal Majalla" w:hint="cs"/>
          <w:b/>
          <w:bCs/>
          <w:color w:val="000000"/>
          <w:sz w:val="32"/>
          <w:szCs w:val="32"/>
          <w:shd w:val="clear" w:color="auto" w:fill="FFFFFF"/>
          <w:rtl/>
        </w:rPr>
        <w:t xml:space="preserve">: </w:t>
      </w:r>
      <w:r w:rsidR="0017287D" w:rsidRPr="00976178">
        <w:rPr>
          <w:rFonts w:ascii="Sakkal Majalla" w:hAnsi="Sakkal Majalla" w:cs="Sakkal Majalla"/>
          <w:color w:val="000000"/>
          <w:sz w:val="32"/>
          <w:szCs w:val="32"/>
          <w:shd w:val="clear" w:color="auto" w:fill="FFFFFF"/>
          <w:rtl/>
        </w:rPr>
        <w:t xml:space="preserve">أهمية النشاط والبرامج والتدخلات </w:t>
      </w:r>
      <w:r w:rsidR="0017287D" w:rsidRPr="00976178">
        <w:rPr>
          <w:rFonts w:ascii="Sakkal Majalla" w:hAnsi="Sakkal Majalla" w:cs="Sakkal Majalla"/>
          <w:b/>
          <w:bCs/>
          <w:color w:val="000000"/>
          <w:sz w:val="32"/>
          <w:szCs w:val="32"/>
          <w:shd w:val="clear" w:color="auto" w:fill="FFFFFF"/>
          <w:rtl/>
        </w:rPr>
        <w:t xml:space="preserve">المزمع </w:t>
      </w:r>
      <w:r w:rsidR="0017287D" w:rsidRPr="00976178">
        <w:rPr>
          <w:rFonts w:ascii="Sakkal Majalla" w:hAnsi="Sakkal Majalla" w:cs="Sakkal Majalla" w:hint="cs"/>
          <w:b/>
          <w:bCs/>
          <w:color w:val="000000"/>
          <w:sz w:val="32"/>
          <w:szCs w:val="32"/>
          <w:shd w:val="clear" w:color="auto" w:fill="FFFFFF"/>
          <w:rtl/>
        </w:rPr>
        <w:t>تمويله</w:t>
      </w:r>
      <w:r w:rsidR="0017287D">
        <w:rPr>
          <w:rFonts w:ascii="Sakkal Majalla" w:hAnsi="Sakkal Majalla" w:cs="Sakkal Majalla" w:hint="cs"/>
          <w:b/>
          <w:bCs/>
          <w:color w:val="000000"/>
          <w:sz w:val="32"/>
          <w:szCs w:val="32"/>
          <w:shd w:val="clear" w:color="auto" w:fill="FFFFFF"/>
          <w:rtl/>
        </w:rPr>
        <w:t>ا</w:t>
      </w:r>
      <w:r w:rsidR="0017287D" w:rsidRPr="00976178">
        <w:rPr>
          <w:rFonts w:ascii="Sakkal Majalla" w:hAnsi="Sakkal Majalla" w:cs="Sakkal Majalla"/>
          <w:color w:val="000000"/>
          <w:sz w:val="32"/>
          <w:szCs w:val="32"/>
          <w:shd w:val="clear" w:color="auto" w:fill="FFFFFF"/>
        </w:rPr>
        <w:t>.</w:t>
      </w:r>
    </w:p>
    <w:p w:rsidR="00EB7DD4" w:rsidRDefault="00EB7DD4" w:rsidP="00EB7DD4">
      <w:pPr>
        <w:bidi/>
        <w:spacing w:before="100" w:beforeAutospacing="1"/>
        <w:contextualSpacing/>
        <w:jc w:val="both"/>
        <w:rPr>
          <w:rFonts w:ascii="Sakkal Majalla" w:hAnsi="Sakkal Majalla" w:cs="Sakkal Majalla"/>
          <w:color w:val="000000"/>
          <w:sz w:val="32"/>
          <w:szCs w:val="32"/>
          <w:shd w:val="clear" w:color="auto" w:fill="FFFFFF"/>
          <w:rtl/>
        </w:rPr>
      </w:pPr>
    </w:p>
    <w:p w:rsidR="00EB7DD4" w:rsidRDefault="00EB7DD4" w:rsidP="00EB7DD4">
      <w:pPr>
        <w:bidi/>
        <w:jc w:val="both"/>
        <w:rPr>
          <w:rFonts w:ascii="Sakkal Majalla" w:hAnsi="Sakkal Majalla" w:cs="Sakkal Majalla"/>
          <w:b/>
          <w:bCs/>
          <w:color w:val="000000"/>
          <w:sz w:val="36"/>
          <w:szCs w:val="36"/>
          <w:shd w:val="clear" w:color="auto" w:fill="FFFFFF"/>
          <w:rtl/>
        </w:rPr>
      </w:pPr>
      <w:r w:rsidRPr="00F90BB6">
        <w:rPr>
          <w:rFonts w:ascii="Sakkal Majalla" w:hAnsi="Sakkal Majalla" w:cs="Sakkal Majalla" w:hint="cs"/>
          <w:b/>
          <w:bCs/>
          <w:color w:val="000000"/>
          <w:sz w:val="36"/>
          <w:szCs w:val="36"/>
          <w:shd w:val="clear" w:color="auto" w:fill="FFFFFF"/>
          <w:rtl/>
        </w:rPr>
        <w:t xml:space="preserve">الفصل </w:t>
      </w:r>
      <w:r>
        <w:rPr>
          <w:rFonts w:ascii="Sakkal Majalla" w:hAnsi="Sakkal Majalla" w:cs="Sakkal Majalla" w:hint="cs"/>
          <w:b/>
          <w:bCs/>
          <w:color w:val="000000"/>
          <w:sz w:val="36"/>
          <w:szCs w:val="36"/>
          <w:shd w:val="clear" w:color="auto" w:fill="FFFFFF"/>
          <w:rtl/>
        </w:rPr>
        <w:t>2</w:t>
      </w:r>
      <w:r w:rsidRPr="00F90BB6">
        <w:rPr>
          <w:rFonts w:ascii="Sakkal Majalla" w:hAnsi="Sakkal Majalla" w:cs="Sakkal Majalla" w:hint="cs"/>
          <w:b/>
          <w:bCs/>
          <w:color w:val="000000"/>
          <w:sz w:val="36"/>
          <w:szCs w:val="36"/>
          <w:shd w:val="clear" w:color="auto" w:fill="FFFFFF"/>
          <w:rtl/>
        </w:rPr>
        <w:t xml:space="preserve">: </w:t>
      </w:r>
      <w:r>
        <w:rPr>
          <w:rFonts w:ascii="Sakkal Majalla" w:hAnsi="Sakkal Majalla" w:cs="Sakkal Majalla" w:hint="cs"/>
          <w:b/>
          <w:bCs/>
          <w:color w:val="000000"/>
          <w:sz w:val="36"/>
          <w:szCs w:val="36"/>
          <w:shd w:val="clear" w:color="auto" w:fill="FFFFFF"/>
          <w:rtl/>
        </w:rPr>
        <w:t>تعوض عبارة "عشرون يوما (20)" الواردة بالفصل 14 من الأمر عدد 5183 لسنة 2013 بعبارة "ثلاثون يوما (30)".</w:t>
      </w:r>
    </w:p>
    <w:p w:rsidR="00EB7DD4" w:rsidRPr="00B635F6" w:rsidRDefault="00EB7DD4" w:rsidP="00EB7DD4">
      <w:pPr>
        <w:bidi/>
        <w:jc w:val="both"/>
        <w:rPr>
          <w:rFonts w:ascii="Sakkal Majalla" w:hAnsi="Sakkal Majalla" w:cs="Sakkal Majalla"/>
          <w:i/>
          <w:iCs/>
          <w:color w:val="000000"/>
          <w:sz w:val="36"/>
          <w:szCs w:val="36"/>
          <w:shd w:val="clear" w:color="auto" w:fill="FFFFFF"/>
          <w:rtl/>
        </w:rPr>
      </w:pPr>
    </w:p>
    <w:p w:rsidR="0017287D" w:rsidRPr="0017287D" w:rsidRDefault="0017287D" w:rsidP="00A71750">
      <w:pPr>
        <w:bidi/>
        <w:spacing w:before="100" w:beforeAutospacing="1"/>
        <w:contextualSpacing/>
        <w:jc w:val="both"/>
        <w:rPr>
          <w:rFonts w:ascii="Sakkal Majalla" w:hAnsi="Sakkal Majalla" w:cs="Sakkal Majalla"/>
          <w:b/>
          <w:bCs/>
          <w:color w:val="000000"/>
          <w:sz w:val="36"/>
          <w:szCs w:val="36"/>
          <w:shd w:val="clear" w:color="auto" w:fill="FFFFFF"/>
          <w:rtl/>
        </w:rPr>
      </w:pPr>
      <w:r w:rsidRPr="0017287D">
        <w:rPr>
          <w:rFonts w:ascii="Sakkal Majalla" w:hAnsi="Sakkal Majalla" w:cs="Sakkal Majalla" w:hint="cs"/>
          <w:b/>
          <w:bCs/>
          <w:color w:val="000000"/>
          <w:sz w:val="36"/>
          <w:szCs w:val="36"/>
          <w:shd w:val="clear" w:color="auto" w:fill="FFFFFF"/>
          <w:rtl/>
        </w:rPr>
        <w:lastRenderedPageBreak/>
        <w:t>الفصل 3:</w:t>
      </w:r>
      <w:r>
        <w:rPr>
          <w:rFonts w:ascii="Sakkal Majalla" w:hAnsi="Sakkal Majalla" w:cs="Sakkal Majalla" w:hint="cs"/>
          <w:b/>
          <w:bCs/>
          <w:color w:val="000000"/>
          <w:sz w:val="36"/>
          <w:szCs w:val="36"/>
          <w:shd w:val="clear" w:color="auto" w:fill="FFFFFF"/>
          <w:rtl/>
        </w:rPr>
        <w:t xml:space="preserve"> تضاف إلى أحكام هذا الأمر فقرة </w:t>
      </w:r>
      <w:r w:rsidR="00A71750">
        <w:rPr>
          <w:rFonts w:ascii="Sakkal Majalla" w:hAnsi="Sakkal Majalla" w:cs="Sakkal Majalla" w:hint="cs"/>
          <w:b/>
          <w:bCs/>
          <w:color w:val="000000"/>
          <w:sz w:val="36"/>
          <w:szCs w:val="36"/>
          <w:shd w:val="clear" w:color="auto" w:fill="FFFFFF"/>
          <w:rtl/>
        </w:rPr>
        <w:t>ثانية</w:t>
      </w:r>
      <w:r>
        <w:rPr>
          <w:rFonts w:ascii="Sakkal Majalla" w:hAnsi="Sakkal Majalla" w:cs="Sakkal Majalla" w:hint="cs"/>
          <w:b/>
          <w:bCs/>
          <w:color w:val="000000"/>
          <w:sz w:val="36"/>
          <w:szCs w:val="36"/>
          <w:shd w:val="clear" w:color="auto" w:fill="FFFFFF"/>
          <w:rtl/>
        </w:rPr>
        <w:t xml:space="preserve"> إلى الفصل 2 وفصل 2 مكرر </w:t>
      </w:r>
      <w:r w:rsidR="00B635F6">
        <w:rPr>
          <w:rFonts w:ascii="Sakkal Majalla" w:hAnsi="Sakkal Majalla" w:cs="Sakkal Majalla" w:hint="cs"/>
          <w:b/>
          <w:bCs/>
          <w:color w:val="000000"/>
          <w:sz w:val="36"/>
          <w:szCs w:val="36"/>
          <w:shd w:val="clear" w:color="auto" w:fill="FFFFFF"/>
          <w:rtl/>
        </w:rPr>
        <w:t xml:space="preserve">وفقرة أولى جديدة للفصل 4 </w:t>
      </w:r>
      <w:r w:rsidR="00A71750">
        <w:rPr>
          <w:rFonts w:ascii="Sakkal Majalla" w:hAnsi="Sakkal Majalla" w:cs="Sakkal Majalla" w:hint="cs"/>
          <w:b/>
          <w:bCs/>
          <w:color w:val="000000"/>
          <w:sz w:val="36"/>
          <w:szCs w:val="36"/>
          <w:shd w:val="clear" w:color="auto" w:fill="FFFFFF"/>
          <w:rtl/>
        </w:rPr>
        <w:t>وفقرة تاسعة جديدة إلى الفصل 10 وفقرة ثانية إلى الفصل 19 وفقرة ثانية إلى الفصل 22 والفصل 25 مكرر كما يلي:</w:t>
      </w:r>
    </w:p>
    <w:p w:rsidR="00A71750" w:rsidRPr="00A71750" w:rsidRDefault="00A71750" w:rsidP="00B635F6">
      <w:pPr>
        <w:bidi/>
        <w:spacing w:before="100" w:beforeAutospacing="1"/>
        <w:contextualSpacing/>
        <w:jc w:val="both"/>
        <w:rPr>
          <w:rFonts w:ascii="Sakkal Majalla" w:hAnsi="Sakkal Majalla" w:cs="Sakkal Majalla"/>
          <w:color w:val="000000"/>
          <w:sz w:val="32"/>
          <w:szCs w:val="32"/>
          <w:shd w:val="clear" w:color="auto" w:fill="FFFFFF"/>
          <w:rtl/>
        </w:rPr>
      </w:pPr>
      <w:r w:rsidRPr="00A71750">
        <w:rPr>
          <w:rFonts w:ascii="Sakkal Majalla" w:hAnsi="Sakkal Majalla" w:cs="Sakkal Majalla" w:hint="cs"/>
          <w:b/>
          <w:bCs/>
          <w:color w:val="000000"/>
          <w:sz w:val="32"/>
          <w:szCs w:val="32"/>
          <w:shd w:val="clear" w:color="auto" w:fill="FFFFFF"/>
          <w:rtl/>
        </w:rPr>
        <w:t>ا</w:t>
      </w:r>
      <w:r w:rsidRPr="00B635F6">
        <w:rPr>
          <w:rFonts w:ascii="Sakkal Majalla" w:hAnsi="Sakkal Majalla" w:cs="Sakkal Majalla" w:hint="cs"/>
          <w:b/>
          <w:bCs/>
          <w:color w:val="000000"/>
          <w:sz w:val="32"/>
          <w:szCs w:val="32"/>
          <w:u w:val="single"/>
          <w:shd w:val="clear" w:color="auto" w:fill="FFFFFF"/>
          <w:rtl/>
        </w:rPr>
        <w:t>لفصل 2  فقرة 2</w:t>
      </w:r>
      <w:r w:rsidRPr="00A71750">
        <w:rPr>
          <w:rFonts w:ascii="Sakkal Majalla" w:hAnsi="Sakkal Majalla" w:cs="Sakkal Majalla" w:hint="cs"/>
          <w:b/>
          <w:bCs/>
          <w:color w:val="000000"/>
          <w:sz w:val="32"/>
          <w:szCs w:val="32"/>
          <w:shd w:val="clear" w:color="auto" w:fill="FFFFFF"/>
          <w:rtl/>
        </w:rPr>
        <w:t xml:space="preserve">: </w:t>
      </w:r>
      <w:r w:rsidRPr="00A71750">
        <w:rPr>
          <w:rFonts w:ascii="Sakkal Majalla" w:hAnsi="Sakkal Majalla" w:cs="Sakkal Majalla" w:hint="cs"/>
          <w:color w:val="000000"/>
          <w:sz w:val="32"/>
          <w:szCs w:val="32"/>
          <w:shd w:val="clear" w:color="auto" w:fill="FFFFFF"/>
          <w:rtl/>
        </w:rPr>
        <w:t>كما يمكن أن يأخذ التمويل العمومي شكلا عينيا أو أن يكون في إطار إسداء خدمات</w:t>
      </w:r>
    </w:p>
    <w:p w:rsidR="00A71750" w:rsidRDefault="00A71750" w:rsidP="00B635F6">
      <w:pPr>
        <w:bidi/>
        <w:spacing w:before="100" w:beforeAutospacing="1"/>
        <w:ind w:left="-58"/>
        <w:jc w:val="both"/>
        <w:rPr>
          <w:rFonts w:ascii="Sakkal Majalla" w:hAnsi="Sakkal Majalla" w:cs="Sakkal Majalla"/>
          <w:color w:val="000000"/>
          <w:sz w:val="32"/>
          <w:szCs w:val="32"/>
          <w:shd w:val="clear" w:color="auto" w:fill="FFFFFF"/>
          <w:rtl/>
        </w:rPr>
      </w:pPr>
      <w:r w:rsidRPr="00B635F6">
        <w:rPr>
          <w:rFonts w:ascii="Sakkal Majalla" w:hAnsi="Sakkal Majalla" w:cs="Sakkal Majalla" w:hint="cs"/>
          <w:b/>
          <w:bCs/>
          <w:color w:val="000000"/>
          <w:sz w:val="32"/>
          <w:szCs w:val="32"/>
          <w:u w:val="single"/>
          <w:shd w:val="clear" w:color="auto" w:fill="FFFFFF"/>
          <w:rtl/>
        </w:rPr>
        <w:t>الفصل 2 مكرر</w:t>
      </w:r>
      <w:r>
        <w:rPr>
          <w:rFonts w:ascii="Sakkal Majalla" w:hAnsi="Sakkal Majalla" w:cs="Sakkal Majalla" w:hint="cs"/>
          <w:b/>
          <w:bCs/>
          <w:color w:val="000000"/>
          <w:sz w:val="32"/>
          <w:szCs w:val="32"/>
          <w:shd w:val="clear" w:color="auto" w:fill="FFFFFF"/>
          <w:rtl/>
        </w:rPr>
        <w:t xml:space="preserve">: </w:t>
      </w:r>
      <w:r w:rsidRPr="00A71750">
        <w:rPr>
          <w:rFonts w:ascii="Sakkal Majalla" w:hAnsi="Sakkal Majalla" w:cs="Sakkal Majalla" w:hint="cs"/>
          <w:color w:val="000000"/>
          <w:sz w:val="32"/>
          <w:szCs w:val="32"/>
          <w:shd w:val="clear" w:color="auto" w:fill="FFFFFF"/>
          <w:rtl/>
        </w:rPr>
        <w:t>تنطبق أحكام هذا الأمر الحكومي على الجمعيات الخاضعة إلى أحكام المرسوم 88 لسنة 2011 المؤرخ في 24 سبتمبر 2011. وتستثنى من مجال تطبيقه الجمعيات المهنية والرياضية والثقافية التابعة للهياكل العمومية والجمعيات التنموية للمدارس الابتدائية.</w:t>
      </w:r>
    </w:p>
    <w:p w:rsidR="00B635F6" w:rsidRPr="00F90BB6" w:rsidRDefault="00B635F6" w:rsidP="00B635F6">
      <w:pPr>
        <w:bidi/>
        <w:spacing w:before="100" w:beforeAutospacing="1"/>
        <w:ind w:left="-58"/>
        <w:jc w:val="both"/>
        <w:rPr>
          <w:rFonts w:ascii="Sakkal Majalla" w:hAnsi="Sakkal Majalla" w:cs="Sakkal Majalla"/>
          <w:b/>
          <w:bCs/>
          <w:sz w:val="32"/>
          <w:szCs w:val="32"/>
          <w:shd w:val="clear" w:color="auto" w:fill="FFFFFF"/>
          <w:rtl/>
        </w:rPr>
      </w:pPr>
      <w:r w:rsidRPr="00B635F6">
        <w:rPr>
          <w:rFonts w:ascii="Sakkal Majalla" w:hAnsi="Sakkal Majalla" w:cs="Sakkal Majalla" w:hint="cs"/>
          <w:color w:val="000000"/>
          <w:sz w:val="32"/>
          <w:szCs w:val="32"/>
          <w:u w:val="single"/>
          <w:shd w:val="clear" w:color="auto" w:fill="FFFFFF"/>
          <w:rtl/>
        </w:rPr>
        <w:t xml:space="preserve">الفصل 4  فقرة أولى </w:t>
      </w:r>
      <w:r>
        <w:rPr>
          <w:rFonts w:ascii="Sakkal Majalla" w:hAnsi="Sakkal Majalla" w:cs="Sakkal Majalla" w:hint="cs"/>
          <w:color w:val="000000"/>
          <w:sz w:val="32"/>
          <w:szCs w:val="32"/>
          <w:u w:val="single"/>
          <w:shd w:val="clear" w:color="auto" w:fill="FFFFFF"/>
          <w:rtl/>
        </w:rPr>
        <w:t>(</w:t>
      </w:r>
      <w:r w:rsidRPr="00B635F6">
        <w:rPr>
          <w:rFonts w:ascii="Sakkal Majalla" w:hAnsi="Sakkal Majalla" w:cs="Sakkal Majalla" w:hint="cs"/>
          <w:color w:val="000000"/>
          <w:sz w:val="32"/>
          <w:szCs w:val="32"/>
          <w:u w:val="single"/>
          <w:shd w:val="clear" w:color="auto" w:fill="FFFFFF"/>
          <w:rtl/>
        </w:rPr>
        <w:t>جديدة</w:t>
      </w:r>
      <w:r>
        <w:rPr>
          <w:rFonts w:ascii="Sakkal Majalla" w:hAnsi="Sakkal Majalla" w:cs="Sakkal Majalla" w:hint="cs"/>
          <w:color w:val="000000"/>
          <w:sz w:val="32"/>
          <w:szCs w:val="32"/>
          <w:u w:val="single"/>
          <w:shd w:val="clear" w:color="auto" w:fill="FFFFFF"/>
          <w:rtl/>
        </w:rPr>
        <w:t>)</w:t>
      </w:r>
      <w:r w:rsidRPr="00F90BB6">
        <w:rPr>
          <w:rFonts w:ascii="Sakkal Majalla" w:hAnsi="Sakkal Majalla" w:cs="Sakkal Majalla" w:hint="cs"/>
          <w:b/>
          <w:bCs/>
          <w:color w:val="000000"/>
          <w:sz w:val="36"/>
          <w:szCs w:val="36"/>
          <w:shd w:val="clear" w:color="auto" w:fill="FFFFFF"/>
          <w:rtl/>
        </w:rPr>
        <w:t>:</w:t>
      </w:r>
      <w:r>
        <w:rPr>
          <w:rFonts w:ascii="Sakkal Majalla" w:hAnsi="Sakkal Majalla" w:cs="Sakkal Majalla" w:hint="cs"/>
          <w:color w:val="000000"/>
          <w:sz w:val="36"/>
          <w:szCs w:val="36"/>
          <w:shd w:val="clear" w:color="auto" w:fill="FFFFFF"/>
          <w:rtl/>
        </w:rPr>
        <w:t xml:space="preserve"> </w:t>
      </w:r>
      <w:r w:rsidRPr="00F90BB6">
        <w:rPr>
          <w:rFonts w:ascii="Sakkal Majalla" w:hAnsi="Sakkal Majalla" w:cs="Sakkal Majalla" w:hint="cs"/>
          <w:b/>
          <w:bCs/>
          <w:sz w:val="32"/>
          <w:szCs w:val="32"/>
          <w:shd w:val="clear" w:color="auto" w:fill="FFFFFF"/>
          <w:rtl/>
        </w:rPr>
        <w:t>يتولى الهيكل العمومي في بداية كل سنة نشر الاعتمادات المخصصة للتمويل العمومي للجمعيات على موقعة الإلكتروني وعلى الموقع المركزي المتعلق بالتمويل العمومي مع إمكانية تقسيم الاعتمادات المخصصة لكل نوع من أنواع التمويل.</w:t>
      </w:r>
    </w:p>
    <w:p w:rsidR="00A71750" w:rsidRDefault="00A71750" w:rsidP="00B635F6">
      <w:pPr>
        <w:bidi/>
        <w:spacing w:before="100" w:beforeAutospacing="1"/>
        <w:jc w:val="both"/>
        <w:rPr>
          <w:rFonts w:ascii="Sakkal Majalla" w:hAnsi="Sakkal Majalla" w:cs="Sakkal Majalla"/>
          <w:color w:val="000000"/>
          <w:sz w:val="32"/>
          <w:szCs w:val="32"/>
          <w:shd w:val="clear" w:color="auto" w:fill="FFFFFF"/>
          <w:rtl/>
        </w:rPr>
      </w:pPr>
      <w:r w:rsidRPr="00B635F6">
        <w:rPr>
          <w:rFonts w:ascii="Sakkal Majalla" w:hAnsi="Sakkal Majalla" w:cs="Sakkal Majalla" w:hint="cs"/>
          <w:color w:val="000000"/>
          <w:sz w:val="32"/>
          <w:szCs w:val="32"/>
          <w:u w:val="single"/>
          <w:shd w:val="clear" w:color="auto" w:fill="FFFFFF"/>
          <w:rtl/>
        </w:rPr>
        <w:t>الفصل 10</w:t>
      </w:r>
      <w:r w:rsidR="00B635F6" w:rsidRPr="00B635F6">
        <w:rPr>
          <w:rFonts w:ascii="Sakkal Majalla" w:hAnsi="Sakkal Majalla" w:cs="Sakkal Majalla" w:hint="cs"/>
          <w:color w:val="000000"/>
          <w:sz w:val="32"/>
          <w:szCs w:val="32"/>
          <w:u w:val="single"/>
          <w:shd w:val="clear" w:color="auto" w:fill="FFFFFF"/>
          <w:rtl/>
        </w:rPr>
        <w:t xml:space="preserve"> </w:t>
      </w:r>
      <w:r w:rsidRPr="00B635F6">
        <w:rPr>
          <w:rFonts w:ascii="Sakkal Majalla" w:hAnsi="Sakkal Majalla" w:cs="Sakkal Majalla" w:hint="cs"/>
          <w:color w:val="000000"/>
          <w:sz w:val="32"/>
          <w:szCs w:val="32"/>
          <w:u w:val="single"/>
          <w:shd w:val="clear" w:color="auto" w:fill="FFFFFF"/>
          <w:rtl/>
        </w:rPr>
        <w:t>فقرة تاسعة( جديدة)</w:t>
      </w:r>
      <w:r>
        <w:rPr>
          <w:rFonts w:ascii="Sakkal Majalla" w:hAnsi="Sakkal Majalla" w:cs="Sakkal Majalla" w:hint="cs"/>
          <w:b/>
          <w:bCs/>
          <w:color w:val="000000"/>
          <w:sz w:val="32"/>
          <w:szCs w:val="32"/>
          <w:shd w:val="clear" w:color="auto" w:fill="FFFFFF"/>
          <w:rtl/>
        </w:rPr>
        <w:t xml:space="preserve">: </w:t>
      </w:r>
      <w:r w:rsidRPr="00A71750">
        <w:rPr>
          <w:rFonts w:ascii="Sakkal Majalla" w:hAnsi="Sakkal Majalla" w:cs="Sakkal Majalla" w:hint="cs"/>
          <w:color w:val="000000"/>
          <w:sz w:val="32"/>
          <w:szCs w:val="32"/>
          <w:shd w:val="clear" w:color="auto" w:fill="FFFFFF"/>
          <w:rtl/>
        </w:rPr>
        <w:t>لا يشارك في التصويت عضو اللجنة الذي يوجد في وضعية تضارب مصالح ويمكن لسلطة الإشراف إلغاء قرار اللجنة بالموافقة في خصوص الجمعية المنتفعة به في صورة ثبوت تضارب المصالح.</w:t>
      </w:r>
    </w:p>
    <w:p w:rsidR="00A71750" w:rsidRDefault="00A71750" w:rsidP="00B635F6">
      <w:pPr>
        <w:bidi/>
        <w:spacing w:before="100" w:beforeAutospacing="1"/>
        <w:jc w:val="both"/>
        <w:rPr>
          <w:rFonts w:ascii="Sakkal Majalla" w:hAnsi="Sakkal Majalla" w:cs="Sakkal Majalla"/>
          <w:b/>
          <w:bCs/>
          <w:color w:val="000000"/>
          <w:sz w:val="32"/>
          <w:szCs w:val="32"/>
          <w:shd w:val="clear" w:color="auto" w:fill="FFFFFF"/>
          <w:rtl/>
        </w:rPr>
      </w:pPr>
      <w:r w:rsidRPr="00B635F6">
        <w:rPr>
          <w:rFonts w:ascii="Sakkal Majalla" w:hAnsi="Sakkal Majalla" w:cs="Sakkal Majalla" w:hint="cs"/>
          <w:b/>
          <w:bCs/>
          <w:color w:val="000000"/>
          <w:sz w:val="32"/>
          <w:szCs w:val="32"/>
          <w:u w:val="single"/>
          <w:shd w:val="clear" w:color="auto" w:fill="FFFFFF"/>
          <w:rtl/>
        </w:rPr>
        <w:t>الفصل 19فقرة ثانية(جديدة)</w:t>
      </w:r>
      <w:r>
        <w:rPr>
          <w:rFonts w:ascii="Sakkal Majalla" w:hAnsi="Sakkal Majalla" w:cs="Sakkal Majalla" w:hint="cs"/>
          <w:b/>
          <w:bCs/>
          <w:color w:val="000000"/>
          <w:sz w:val="32"/>
          <w:szCs w:val="32"/>
          <w:shd w:val="clear" w:color="auto" w:fill="FFFFFF"/>
          <w:rtl/>
        </w:rPr>
        <w:t>: يحدث لدى الهيكل العمومي المشرف على تنظيم الجمعيات موقع إلكتروني مركزي يخصص لنشر الاعتمادات المرصودة للتمويل العمومي ومتابعتها</w:t>
      </w:r>
      <w:r>
        <w:rPr>
          <w:rFonts w:ascii="Sakkal Majalla" w:hAnsi="Sakkal Majalla" w:cs="Sakkal Majalla"/>
          <w:b/>
          <w:bCs/>
          <w:color w:val="000000"/>
          <w:sz w:val="32"/>
          <w:szCs w:val="32"/>
          <w:shd w:val="clear" w:color="auto" w:fill="FFFFFF"/>
        </w:rPr>
        <w:t>.</w:t>
      </w:r>
    </w:p>
    <w:p w:rsidR="00A71750" w:rsidRDefault="00A71750" w:rsidP="00B635F6">
      <w:pPr>
        <w:bidi/>
        <w:spacing w:before="100" w:beforeAutospacing="1"/>
        <w:ind w:left="-58"/>
        <w:jc w:val="both"/>
        <w:rPr>
          <w:rFonts w:ascii="Sakkal Majalla" w:hAnsi="Sakkal Majalla" w:cs="Sakkal Majalla"/>
          <w:b/>
          <w:bCs/>
          <w:color w:val="000000"/>
          <w:sz w:val="32"/>
          <w:szCs w:val="32"/>
          <w:shd w:val="clear" w:color="auto" w:fill="FFFFFF"/>
          <w:rtl/>
        </w:rPr>
      </w:pPr>
      <w:r w:rsidRPr="00B635F6">
        <w:rPr>
          <w:rFonts w:ascii="Sakkal Majalla" w:hAnsi="Sakkal Majalla" w:cs="Sakkal Majalla" w:hint="cs"/>
          <w:b/>
          <w:bCs/>
          <w:color w:val="000000"/>
          <w:sz w:val="32"/>
          <w:szCs w:val="32"/>
          <w:u w:val="single"/>
          <w:shd w:val="clear" w:color="auto" w:fill="FFFFFF"/>
          <w:rtl/>
        </w:rPr>
        <w:t>الفصل 22</w:t>
      </w:r>
      <w:r w:rsidR="00B635F6" w:rsidRPr="00B635F6">
        <w:rPr>
          <w:rFonts w:ascii="Sakkal Majalla" w:hAnsi="Sakkal Majalla" w:cs="Sakkal Majalla" w:hint="cs"/>
          <w:b/>
          <w:bCs/>
          <w:color w:val="000000"/>
          <w:sz w:val="32"/>
          <w:szCs w:val="32"/>
          <w:u w:val="single"/>
          <w:shd w:val="clear" w:color="auto" w:fill="FFFFFF"/>
          <w:rtl/>
        </w:rPr>
        <w:t xml:space="preserve"> </w:t>
      </w:r>
      <w:r w:rsidRPr="00B635F6">
        <w:rPr>
          <w:rFonts w:ascii="Sakkal Majalla" w:hAnsi="Sakkal Majalla" w:cs="Sakkal Majalla" w:hint="cs"/>
          <w:b/>
          <w:bCs/>
          <w:color w:val="000000"/>
          <w:sz w:val="32"/>
          <w:szCs w:val="32"/>
          <w:u w:val="single"/>
          <w:shd w:val="clear" w:color="auto" w:fill="FFFFFF"/>
          <w:rtl/>
        </w:rPr>
        <w:t>فقرة ثانية(جديدة)</w:t>
      </w:r>
      <w:r>
        <w:rPr>
          <w:rFonts w:ascii="Sakkal Majalla" w:hAnsi="Sakkal Majalla" w:cs="Sakkal Majalla" w:hint="cs"/>
          <w:b/>
          <w:bCs/>
          <w:color w:val="000000"/>
          <w:sz w:val="32"/>
          <w:szCs w:val="32"/>
          <w:shd w:val="clear" w:color="auto" w:fill="FFFFFF"/>
          <w:rtl/>
        </w:rPr>
        <w:t xml:space="preserve">: </w:t>
      </w:r>
      <w:r w:rsidRPr="00FF6489">
        <w:rPr>
          <w:rFonts w:ascii="Sakkal Majalla" w:hAnsi="Sakkal Majalla" w:cs="Sakkal Majalla" w:hint="cs"/>
          <w:b/>
          <w:bCs/>
          <w:color w:val="000000"/>
          <w:sz w:val="32"/>
          <w:szCs w:val="32"/>
          <w:shd w:val="clear" w:color="auto" w:fill="FFFFFF"/>
          <w:rtl/>
        </w:rPr>
        <w:t>يتعين على الهيكل العمومي احترام بنود العقد وآجال اسناد أقساط التمويل وفي صورة عدم إيفاءه بالتزاماته التعاقدية أو تعديل أو إلغاء بنود العقد يتولى إعلام الجمعية بأي وسيلة تترك أثرا قانونيا مع تعليل أسباب ذلك وتحافظ الجمعية على حقها في المطالبة بجبر الضرر.</w:t>
      </w:r>
    </w:p>
    <w:p w:rsidR="00A71750" w:rsidRDefault="00A71750" w:rsidP="00B635F6">
      <w:pPr>
        <w:bidi/>
        <w:spacing w:before="100" w:beforeAutospacing="1"/>
        <w:jc w:val="both"/>
        <w:rPr>
          <w:rFonts w:ascii="Sakkal Majalla" w:hAnsi="Sakkal Majalla" w:cs="Sakkal Majalla"/>
          <w:color w:val="000000"/>
          <w:sz w:val="32"/>
          <w:szCs w:val="32"/>
          <w:shd w:val="clear" w:color="auto" w:fill="FFFFFF"/>
          <w:rtl/>
        </w:rPr>
      </w:pPr>
      <w:r w:rsidRPr="00B635F6">
        <w:rPr>
          <w:rFonts w:ascii="Sakkal Majalla" w:hAnsi="Sakkal Majalla" w:cs="Sakkal Majalla" w:hint="cs"/>
          <w:b/>
          <w:bCs/>
          <w:color w:val="000000"/>
          <w:sz w:val="32"/>
          <w:szCs w:val="32"/>
          <w:u w:val="single"/>
          <w:shd w:val="clear" w:color="auto" w:fill="FFFFFF"/>
          <w:rtl/>
        </w:rPr>
        <w:t>الفصل 25 مكرر</w:t>
      </w:r>
      <w:r>
        <w:rPr>
          <w:rFonts w:ascii="Sakkal Majalla" w:hAnsi="Sakkal Majalla" w:cs="Sakkal Majalla" w:hint="cs"/>
          <w:b/>
          <w:bCs/>
          <w:color w:val="000000"/>
          <w:sz w:val="32"/>
          <w:szCs w:val="32"/>
          <w:shd w:val="clear" w:color="auto" w:fill="FFFFFF"/>
          <w:rtl/>
        </w:rPr>
        <w:t xml:space="preserve">: </w:t>
      </w:r>
      <w:r>
        <w:rPr>
          <w:rFonts w:ascii="Sakkal Majalla" w:hAnsi="Sakkal Majalla" w:cs="Sakkal Majalla" w:hint="cs"/>
          <w:color w:val="000000"/>
          <w:sz w:val="32"/>
          <w:szCs w:val="32"/>
          <w:shd w:val="clear" w:color="auto" w:fill="FFFFFF"/>
          <w:rtl/>
        </w:rPr>
        <w:t>تواصل الدولة ،بصفة استثنائية وإلى غاية 31 مارس 2019، إسداء المنح والتمويلات والأجور للجمعيات المحدثة قبل صدور الأمر عدد 88 لسنة 2011 المؤرخ في 24 سبتمبر 2015 والتي تتوفر فيها الشروط التالية:</w:t>
      </w:r>
    </w:p>
    <w:p w:rsidR="00A71750" w:rsidRDefault="00A71750" w:rsidP="00A71750">
      <w:pPr>
        <w:pStyle w:val="Paragraphedeliste"/>
        <w:numPr>
          <w:ilvl w:val="0"/>
          <w:numId w:val="9"/>
        </w:numPr>
        <w:bidi/>
        <w:jc w:val="both"/>
        <w:rPr>
          <w:rFonts w:ascii="Sakkal Majalla" w:hAnsi="Sakkal Majalla" w:cs="Sakkal Majalla"/>
          <w:color w:val="000000"/>
          <w:sz w:val="32"/>
          <w:szCs w:val="32"/>
          <w:shd w:val="clear" w:color="auto" w:fill="FFFFFF"/>
        </w:rPr>
      </w:pPr>
      <w:r>
        <w:rPr>
          <w:rFonts w:ascii="Sakkal Majalla" w:hAnsi="Sakkal Majalla" w:cs="Sakkal Majalla" w:hint="cs"/>
          <w:color w:val="000000"/>
          <w:sz w:val="32"/>
          <w:szCs w:val="32"/>
          <w:shd w:val="clear" w:color="auto" w:fill="FFFFFF"/>
          <w:rtl/>
        </w:rPr>
        <w:lastRenderedPageBreak/>
        <w:t>اكتست صبغة وطنية،</w:t>
      </w:r>
    </w:p>
    <w:p w:rsidR="00A71750" w:rsidRDefault="00A71750" w:rsidP="00A71750">
      <w:pPr>
        <w:pStyle w:val="Paragraphedeliste"/>
        <w:numPr>
          <w:ilvl w:val="0"/>
          <w:numId w:val="9"/>
        </w:numPr>
        <w:bidi/>
        <w:jc w:val="both"/>
        <w:rPr>
          <w:rFonts w:ascii="Sakkal Majalla" w:hAnsi="Sakkal Majalla" w:cs="Sakkal Majalla"/>
          <w:color w:val="000000"/>
          <w:sz w:val="32"/>
          <w:szCs w:val="32"/>
          <w:shd w:val="clear" w:color="auto" w:fill="FFFFFF"/>
        </w:rPr>
      </w:pPr>
      <w:r>
        <w:rPr>
          <w:rFonts w:ascii="Sakkal Majalla" w:hAnsi="Sakkal Majalla" w:cs="Sakkal Majalla" w:hint="cs"/>
          <w:color w:val="000000"/>
          <w:sz w:val="32"/>
          <w:szCs w:val="32"/>
          <w:shd w:val="clear" w:color="auto" w:fill="FFFFFF"/>
          <w:rtl/>
        </w:rPr>
        <w:t>اضطلعت بمهمة إسداء مرفق عام في إطار معاضدة مجهودات الدولة،</w:t>
      </w:r>
    </w:p>
    <w:p w:rsidR="00A71750" w:rsidRDefault="00A71750" w:rsidP="00A71750">
      <w:pPr>
        <w:pStyle w:val="Paragraphedeliste"/>
        <w:numPr>
          <w:ilvl w:val="0"/>
          <w:numId w:val="9"/>
        </w:numPr>
        <w:bidi/>
        <w:jc w:val="both"/>
        <w:rPr>
          <w:rFonts w:ascii="Sakkal Majalla" w:hAnsi="Sakkal Majalla" w:cs="Sakkal Majalla"/>
          <w:color w:val="000000"/>
          <w:sz w:val="32"/>
          <w:szCs w:val="32"/>
          <w:shd w:val="clear" w:color="auto" w:fill="FFFFFF"/>
        </w:rPr>
      </w:pPr>
      <w:r>
        <w:rPr>
          <w:rFonts w:ascii="Sakkal Majalla" w:hAnsi="Sakkal Majalla" w:cs="Sakkal Majalla" w:hint="cs"/>
          <w:color w:val="000000"/>
          <w:sz w:val="32"/>
          <w:szCs w:val="32"/>
          <w:shd w:val="clear" w:color="auto" w:fill="FFFFFF"/>
          <w:rtl/>
        </w:rPr>
        <w:t>تمتعت باعتمادات قارة مرسمة بميزانية الدولة والمخصصة أساسا لتغطية أجور العاملين فيها،</w:t>
      </w:r>
    </w:p>
    <w:p w:rsidR="00A71750" w:rsidRDefault="00A71750" w:rsidP="00A71750">
      <w:pPr>
        <w:pStyle w:val="Paragraphedeliste"/>
        <w:numPr>
          <w:ilvl w:val="0"/>
          <w:numId w:val="9"/>
        </w:numPr>
        <w:bidi/>
        <w:jc w:val="both"/>
        <w:rPr>
          <w:rFonts w:ascii="Sakkal Majalla" w:hAnsi="Sakkal Majalla" w:cs="Sakkal Majalla"/>
          <w:color w:val="000000"/>
          <w:sz w:val="32"/>
          <w:szCs w:val="32"/>
          <w:shd w:val="clear" w:color="auto" w:fill="FFFFFF"/>
        </w:rPr>
      </w:pPr>
      <w:r>
        <w:rPr>
          <w:rFonts w:ascii="Sakkal Majalla" w:hAnsi="Sakkal Majalla" w:cs="Sakkal Majalla" w:hint="cs"/>
          <w:color w:val="000000"/>
          <w:sz w:val="32"/>
          <w:szCs w:val="32"/>
          <w:shd w:val="clear" w:color="auto" w:fill="FFFFFF"/>
          <w:rtl/>
        </w:rPr>
        <w:t>تواجه صعوبات مالية موروثة تهدد مصادر عيش العاملين بها،</w:t>
      </w:r>
    </w:p>
    <w:p w:rsidR="008B6E69" w:rsidRDefault="00A71750" w:rsidP="00F90BB6">
      <w:pPr>
        <w:bidi/>
        <w:ind w:left="360"/>
        <w:jc w:val="both"/>
        <w:rPr>
          <w:rFonts w:ascii="Sakkal Majalla" w:hAnsi="Sakkal Majalla" w:cs="Sakkal Majalla"/>
          <w:color w:val="000000"/>
          <w:sz w:val="32"/>
          <w:szCs w:val="32"/>
          <w:shd w:val="clear" w:color="auto" w:fill="FFFFFF"/>
          <w:rtl/>
        </w:rPr>
      </w:pPr>
      <w:r>
        <w:rPr>
          <w:rFonts w:ascii="Sakkal Majalla" w:hAnsi="Sakkal Majalla" w:cs="Sakkal Majalla" w:hint="cs"/>
          <w:color w:val="000000"/>
          <w:sz w:val="32"/>
          <w:szCs w:val="32"/>
          <w:shd w:val="clear" w:color="auto" w:fill="FFFFFF"/>
          <w:rtl/>
        </w:rPr>
        <w:t>على أن تتولى الجمعيات المعنية بهذا الاستثناء العمل على تطهير وضعيتها المالية والاجتماعية خلال المدة المحددة أعلاه.</w:t>
      </w:r>
      <w:r w:rsidRPr="007155EE">
        <w:rPr>
          <w:rFonts w:ascii="Sakkal Majalla" w:hAnsi="Sakkal Majalla" w:cs="Sakkal Majalla" w:hint="cs"/>
          <w:color w:val="000000"/>
          <w:sz w:val="32"/>
          <w:szCs w:val="32"/>
          <w:shd w:val="clear" w:color="auto" w:fill="FFFFFF"/>
          <w:rtl/>
        </w:rPr>
        <w:t xml:space="preserve"> </w:t>
      </w:r>
    </w:p>
    <w:p w:rsidR="00594D2B" w:rsidRDefault="00594D2B" w:rsidP="00594D2B">
      <w:pPr>
        <w:bidi/>
        <w:spacing w:after="0"/>
        <w:jc w:val="both"/>
        <w:rPr>
          <w:sz w:val="32"/>
          <w:szCs w:val="32"/>
          <w:rtl/>
          <w:lang w:bidi="ar-TN"/>
        </w:rPr>
      </w:pPr>
    </w:p>
    <w:p w:rsidR="00DF0FFF" w:rsidRPr="00594D2B" w:rsidRDefault="00594D2B" w:rsidP="00594D2B">
      <w:pPr>
        <w:bidi/>
        <w:spacing w:after="0"/>
        <w:jc w:val="both"/>
        <w:rPr>
          <w:sz w:val="32"/>
          <w:szCs w:val="32"/>
          <w:lang w:bidi="ar-TN"/>
        </w:rPr>
      </w:pPr>
      <w:r>
        <w:rPr>
          <w:rFonts w:hint="cs"/>
          <w:sz w:val="32"/>
          <w:szCs w:val="32"/>
          <w:rtl/>
          <w:lang w:bidi="ar-TN"/>
        </w:rPr>
        <w:t>رئيس الحكومة</w:t>
      </w:r>
      <w:r w:rsidR="00DF0FFF" w:rsidRPr="00594D2B">
        <w:rPr>
          <w:rFonts w:hint="cs"/>
          <w:sz w:val="32"/>
          <w:szCs w:val="32"/>
          <w:rtl/>
          <w:lang w:bidi="ar-TN"/>
        </w:rPr>
        <w:t xml:space="preserve">  </w:t>
      </w:r>
    </w:p>
    <w:p w:rsidR="008A0C66" w:rsidRPr="00175F36" w:rsidRDefault="008A0C66" w:rsidP="008A0C66">
      <w:pPr>
        <w:pStyle w:val="Paragraphedeliste"/>
        <w:bidi/>
        <w:ind w:left="183"/>
        <w:jc w:val="both"/>
        <w:rPr>
          <w:rFonts w:asciiTheme="majorBidi" w:hAnsiTheme="majorBidi" w:cstheme="majorBidi"/>
          <w:sz w:val="28"/>
          <w:szCs w:val="28"/>
          <w:lang w:bidi="ar-TN"/>
        </w:rPr>
      </w:pPr>
    </w:p>
    <w:p w:rsidR="00787EA7" w:rsidRPr="00787EA7" w:rsidRDefault="00787EA7" w:rsidP="00787EA7">
      <w:pPr>
        <w:bidi/>
        <w:spacing w:after="120"/>
        <w:ind w:left="3540"/>
        <w:contextualSpacing/>
        <w:jc w:val="center"/>
        <w:rPr>
          <w:rFonts w:ascii="Sakkal Majalla" w:eastAsiaTheme="minorEastAsia" w:hAnsi="Sakkal Majalla" w:cs="Sakkal Majalla"/>
          <w:b/>
          <w:bCs/>
          <w:spacing w:val="-14"/>
          <w:sz w:val="32"/>
          <w:szCs w:val="32"/>
          <w:rtl/>
          <w:lang w:val="en-US" w:eastAsia="fr-FR" w:bidi="ar-TN"/>
        </w:rPr>
      </w:pPr>
    </w:p>
    <w:p w:rsidR="009A0BFA" w:rsidRPr="00FD18F0" w:rsidRDefault="00FD18F0" w:rsidP="003E1D4E">
      <w:pPr>
        <w:bidi/>
        <w:ind w:left="-58"/>
        <w:jc w:val="center"/>
        <w:rPr>
          <w:rFonts w:ascii="Sakkal Majalla" w:eastAsiaTheme="minorEastAsia" w:hAnsi="Sakkal Majalla" w:cs="Sakkal Majalla"/>
          <w:spacing w:val="-14"/>
          <w:sz w:val="36"/>
          <w:szCs w:val="36"/>
          <w:rtl/>
          <w:lang w:val="en-US" w:eastAsia="fr-FR" w:bidi="ar-TN"/>
        </w:rPr>
      </w:pPr>
      <w:r>
        <w:rPr>
          <w:rFonts w:hint="cs"/>
          <w:rtl/>
          <w:lang w:bidi="ar-TN"/>
        </w:rPr>
        <w:tab/>
      </w:r>
      <w:r>
        <w:rPr>
          <w:rFonts w:hint="cs"/>
          <w:rtl/>
          <w:lang w:bidi="ar-TN"/>
        </w:rPr>
        <w:tab/>
      </w:r>
      <w:r>
        <w:rPr>
          <w:rFonts w:hint="cs"/>
          <w:rtl/>
          <w:lang w:bidi="ar-TN"/>
        </w:rPr>
        <w:tab/>
      </w:r>
      <w:r>
        <w:rPr>
          <w:rFonts w:hint="cs"/>
          <w:rtl/>
          <w:lang w:bidi="ar-TN"/>
        </w:rPr>
        <w:tab/>
      </w:r>
      <w:r>
        <w:rPr>
          <w:rFonts w:hint="cs"/>
          <w:rtl/>
          <w:lang w:bidi="ar-TN"/>
        </w:rPr>
        <w:tab/>
      </w:r>
      <w:r>
        <w:rPr>
          <w:rFonts w:hint="cs"/>
          <w:rtl/>
          <w:lang w:bidi="ar-TN"/>
        </w:rPr>
        <w:tab/>
      </w:r>
      <w:r>
        <w:rPr>
          <w:rFonts w:hint="cs"/>
          <w:rtl/>
          <w:lang w:bidi="ar-TN"/>
        </w:rPr>
        <w:tab/>
      </w:r>
      <w:r>
        <w:rPr>
          <w:rFonts w:hint="cs"/>
          <w:rtl/>
          <w:lang w:bidi="ar-TN"/>
        </w:rPr>
        <w:tab/>
      </w:r>
      <w:r>
        <w:rPr>
          <w:rFonts w:hint="cs"/>
          <w:rtl/>
          <w:lang w:bidi="ar-TN"/>
        </w:rPr>
        <w:tab/>
      </w:r>
      <w:r>
        <w:rPr>
          <w:rFonts w:hint="cs"/>
          <w:rtl/>
          <w:lang w:bidi="ar-TN"/>
        </w:rPr>
        <w:tab/>
      </w:r>
    </w:p>
    <w:sectPr w:rsidR="009A0BFA" w:rsidRPr="00FD18F0" w:rsidSect="00CC0DB3">
      <w:footerReference w:type="default" r:id="rId9"/>
      <w:pgSz w:w="11906" w:h="16838"/>
      <w:pgMar w:top="1135"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948" w:rsidRDefault="007D3948">
      <w:pPr>
        <w:spacing w:after="0" w:line="240" w:lineRule="auto"/>
      </w:pPr>
      <w:r>
        <w:separator/>
      </w:r>
    </w:p>
  </w:endnote>
  <w:endnote w:type="continuationSeparator" w:id="0">
    <w:p w:rsidR="007D3948" w:rsidRDefault="007D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487149"/>
      <w:docPartObj>
        <w:docPartGallery w:val="Page Numbers (Bottom of Page)"/>
        <w:docPartUnique/>
      </w:docPartObj>
    </w:sdtPr>
    <w:sdtEndPr/>
    <w:sdtContent>
      <w:p w:rsidR="009B674C" w:rsidRDefault="00E06279">
        <w:pPr>
          <w:pStyle w:val="Pieddepage"/>
          <w:jc w:val="center"/>
        </w:pPr>
        <w:r>
          <w:fldChar w:fldCharType="begin"/>
        </w:r>
        <w:r w:rsidR="009B674C">
          <w:instrText>PAGE   \* MERGEFORMAT</w:instrText>
        </w:r>
        <w:r>
          <w:fldChar w:fldCharType="separate"/>
        </w:r>
        <w:r w:rsidR="00974EA2">
          <w:rPr>
            <w:noProof/>
          </w:rPr>
          <w:t>1</w:t>
        </w:r>
        <w:r>
          <w:fldChar w:fldCharType="end"/>
        </w:r>
      </w:p>
    </w:sdtContent>
  </w:sdt>
  <w:p w:rsidR="009B674C" w:rsidRDefault="009B67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948" w:rsidRDefault="007D3948">
      <w:pPr>
        <w:spacing w:after="0" w:line="240" w:lineRule="auto"/>
      </w:pPr>
      <w:r>
        <w:separator/>
      </w:r>
    </w:p>
  </w:footnote>
  <w:footnote w:type="continuationSeparator" w:id="0">
    <w:p w:rsidR="007D3948" w:rsidRDefault="007D39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C5BED"/>
    <w:multiLevelType w:val="hybridMultilevel"/>
    <w:tmpl w:val="6DC21CCE"/>
    <w:lvl w:ilvl="0" w:tplc="34201594">
      <w:numFmt w:val="bullet"/>
      <w:lvlText w:val="-"/>
      <w:lvlJc w:val="left"/>
      <w:pPr>
        <w:ind w:left="720" w:hanging="360"/>
      </w:pPr>
      <w:rPr>
        <w:rFonts w:ascii="Times New Roman" w:eastAsiaTheme="minorHAns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6E0B8C"/>
    <w:multiLevelType w:val="hybridMultilevel"/>
    <w:tmpl w:val="725489E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3E795F4F"/>
    <w:multiLevelType w:val="hybridMultilevel"/>
    <w:tmpl w:val="57221E0A"/>
    <w:lvl w:ilvl="0" w:tplc="1A7C81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7C7C37"/>
    <w:multiLevelType w:val="hybridMultilevel"/>
    <w:tmpl w:val="57FA8070"/>
    <w:lvl w:ilvl="0" w:tplc="6E5C280A">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505221CB"/>
    <w:multiLevelType w:val="hybridMultilevel"/>
    <w:tmpl w:val="364685FA"/>
    <w:lvl w:ilvl="0" w:tplc="2310A6A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CB6CA1"/>
    <w:multiLevelType w:val="hybridMultilevel"/>
    <w:tmpl w:val="81A29C1A"/>
    <w:lvl w:ilvl="0" w:tplc="22DA57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F917AA2"/>
    <w:multiLevelType w:val="hybridMultilevel"/>
    <w:tmpl w:val="DBF28EEA"/>
    <w:lvl w:ilvl="0" w:tplc="71CC2B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C524E89"/>
    <w:multiLevelType w:val="hybridMultilevel"/>
    <w:tmpl w:val="289C2CD8"/>
    <w:lvl w:ilvl="0" w:tplc="408EE8C2">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8" w15:restartNumberingAfterBreak="0">
    <w:nsid w:val="74871FA0"/>
    <w:multiLevelType w:val="hybridMultilevel"/>
    <w:tmpl w:val="25A0C522"/>
    <w:lvl w:ilvl="0" w:tplc="31A28A32">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8"/>
  </w:num>
  <w:num w:numId="6">
    <w:abstractNumId w:val="4"/>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EF"/>
    <w:rsid w:val="00007C33"/>
    <w:rsid w:val="000236BC"/>
    <w:rsid w:val="00034E58"/>
    <w:rsid w:val="00073E0F"/>
    <w:rsid w:val="00075C60"/>
    <w:rsid w:val="00084B7A"/>
    <w:rsid w:val="001467E5"/>
    <w:rsid w:val="00157A33"/>
    <w:rsid w:val="00161BB1"/>
    <w:rsid w:val="0017287D"/>
    <w:rsid w:val="001A16C1"/>
    <w:rsid w:val="001A58EF"/>
    <w:rsid w:val="001D0598"/>
    <w:rsid w:val="001F709F"/>
    <w:rsid w:val="002D42FF"/>
    <w:rsid w:val="002E6A4D"/>
    <w:rsid w:val="0030352F"/>
    <w:rsid w:val="00311BEB"/>
    <w:rsid w:val="00325190"/>
    <w:rsid w:val="0032759C"/>
    <w:rsid w:val="003B7AD7"/>
    <w:rsid w:val="003C1A9F"/>
    <w:rsid w:val="003E1D4E"/>
    <w:rsid w:val="00425A88"/>
    <w:rsid w:val="00430E7A"/>
    <w:rsid w:val="00484791"/>
    <w:rsid w:val="00512327"/>
    <w:rsid w:val="0059069A"/>
    <w:rsid w:val="00594D2B"/>
    <w:rsid w:val="005A7892"/>
    <w:rsid w:val="005A78CD"/>
    <w:rsid w:val="005C12DC"/>
    <w:rsid w:val="00602C04"/>
    <w:rsid w:val="00612A2E"/>
    <w:rsid w:val="00626BA4"/>
    <w:rsid w:val="006601F3"/>
    <w:rsid w:val="006A6F8E"/>
    <w:rsid w:val="006B4915"/>
    <w:rsid w:val="006F13C1"/>
    <w:rsid w:val="007259CB"/>
    <w:rsid w:val="0073085F"/>
    <w:rsid w:val="0075464E"/>
    <w:rsid w:val="00787EA7"/>
    <w:rsid w:val="007D3948"/>
    <w:rsid w:val="007E0725"/>
    <w:rsid w:val="00831744"/>
    <w:rsid w:val="00840154"/>
    <w:rsid w:val="00846372"/>
    <w:rsid w:val="00851167"/>
    <w:rsid w:val="008819CF"/>
    <w:rsid w:val="008831F9"/>
    <w:rsid w:val="00892953"/>
    <w:rsid w:val="008A0C66"/>
    <w:rsid w:val="008B6E69"/>
    <w:rsid w:val="00974EA2"/>
    <w:rsid w:val="009A0BFA"/>
    <w:rsid w:val="009B010E"/>
    <w:rsid w:val="009B22D2"/>
    <w:rsid w:val="009B674C"/>
    <w:rsid w:val="009D57C3"/>
    <w:rsid w:val="009E5103"/>
    <w:rsid w:val="00A312BE"/>
    <w:rsid w:val="00A40488"/>
    <w:rsid w:val="00A619FC"/>
    <w:rsid w:val="00A71750"/>
    <w:rsid w:val="00A81343"/>
    <w:rsid w:val="00AF40A9"/>
    <w:rsid w:val="00B46395"/>
    <w:rsid w:val="00B635F6"/>
    <w:rsid w:val="00B850F4"/>
    <w:rsid w:val="00BA4996"/>
    <w:rsid w:val="00C774FB"/>
    <w:rsid w:val="00C9082D"/>
    <w:rsid w:val="00CB0DD6"/>
    <w:rsid w:val="00CC0DB3"/>
    <w:rsid w:val="00CE618E"/>
    <w:rsid w:val="00D10312"/>
    <w:rsid w:val="00D25092"/>
    <w:rsid w:val="00D25E0D"/>
    <w:rsid w:val="00DC7BDD"/>
    <w:rsid w:val="00DF0FFF"/>
    <w:rsid w:val="00E06279"/>
    <w:rsid w:val="00E343AF"/>
    <w:rsid w:val="00E5167E"/>
    <w:rsid w:val="00E53CAC"/>
    <w:rsid w:val="00E6538E"/>
    <w:rsid w:val="00EB7DD4"/>
    <w:rsid w:val="00EC1870"/>
    <w:rsid w:val="00ED6315"/>
    <w:rsid w:val="00EF7AB2"/>
    <w:rsid w:val="00F658AF"/>
    <w:rsid w:val="00F90BB6"/>
    <w:rsid w:val="00F9520F"/>
    <w:rsid w:val="00FD18F0"/>
    <w:rsid w:val="00FF48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2425A7-5470-4CEA-B1F3-CAADAF7D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8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58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58EF"/>
    <w:rPr>
      <w:rFonts w:ascii="Tahoma" w:hAnsi="Tahoma" w:cs="Tahoma"/>
      <w:sz w:val="16"/>
      <w:szCs w:val="16"/>
    </w:rPr>
  </w:style>
  <w:style w:type="paragraph" w:styleId="Paragraphedeliste">
    <w:name w:val="List Paragraph"/>
    <w:basedOn w:val="Normal"/>
    <w:uiPriority w:val="34"/>
    <w:qFormat/>
    <w:rsid w:val="003B7AD7"/>
    <w:pPr>
      <w:ind w:left="720"/>
      <w:contextualSpacing/>
    </w:pPr>
  </w:style>
  <w:style w:type="paragraph" w:styleId="Pieddepage">
    <w:name w:val="footer"/>
    <w:basedOn w:val="Normal"/>
    <w:link w:val="PieddepageCar"/>
    <w:uiPriority w:val="99"/>
    <w:unhideWhenUsed/>
    <w:rsid w:val="003B7AD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B7AD7"/>
  </w:style>
  <w:style w:type="table" w:styleId="Grilledutableau">
    <w:name w:val="Table Grid"/>
    <w:basedOn w:val="TableauNormal"/>
    <w:uiPriority w:val="59"/>
    <w:rsid w:val="00AF40A9"/>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B674C"/>
    <w:pPr>
      <w:tabs>
        <w:tab w:val="center" w:pos="4153"/>
        <w:tab w:val="right" w:pos="8306"/>
      </w:tabs>
      <w:spacing w:after="0" w:line="240" w:lineRule="auto"/>
    </w:pPr>
  </w:style>
  <w:style w:type="character" w:customStyle="1" w:styleId="En-tteCar">
    <w:name w:val="En-tête Car"/>
    <w:basedOn w:val="Policepardfaut"/>
    <w:link w:val="En-tte"/>
    <w:uiPriority w:val="99"/>
    <w:rsid w:val="009B674C"/>
  </w:style>
  <w:style w:type="character" w:customStyle="1" w:styleId="apple-converted-space">
    <w:name w:val="apple-converted-space"/>
    <w:basedOn w:val="Policepardfaut"/>
    <w:rsid w:val="005A7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827</Words>
  <Characters>4550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taoufik boufaied</dc:creator>
  <cp:lastModifiedBy>FONDATION KAS</cp:lastModifiedBy>
  <cp:revision>2</cp:revision>
  <cp:lastPrinted>2015-08-19T12:48:00Z</cp:lastPrinted>
  <dcterms:created xsi:type="dcterms:W3CDTF">2016-01-27T11:03:00Z</dcterms:created>
  <dcterms:modified xsi:type="dcterms:W3CDTF">2016-01-27T11:03:00Z</dcterms:modified>
</cp:coreProperties>
</file>